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BB064E" w14:textId="74D4B5F5" w:rsidR="00D872F1" w:rsidRPr="004D60D0" w:rsidRDefault="00A11046" w:rsidP="00D872F1">
      <w:pPr>
        <w:tabs>
          <w:tab w:val="center" w:pos="4536"/>
          <w:tab w:val="right" w:pos="9356"/>
          <w:tab w:val="right" w:pos="9639"/>
        </w:tabs>
        <w:spacing w:after="0"/>
        <w:rPr>
          <w:rFonts w:ascii="Arial" w:hAnsi="Arial" w:cs="Arial"/>
          <w:b/>
          <w:bCs/>
          <w:sz w:val="24"/>
        </w:rPr>
      </w:pPr>
      <w:bookmarkStart w:id="0" w:name="_Hlk528952890"/>
      <w:r w:rsidRPr="004D60D0">
        <w:rPr>
          <w:rFonts w:ascii="Arial" w:hAnsi="Arial" w:cs="Arial"/>
          <w:b/>
          <w:bCs/>
          <w:sz w:val="24"/>
        </w:rPr>
        <w:t>3</w:t>
      </w:r>
      <w:r w:rsidR="00D872F1" w:rsidRPr="004D60D0">
        <w:rPr>
          <w:rFonts w:ascii="Arial" w:hAnsi="Arial" w:cs="Arial"/>
          <w:b/>
          <w:bCs/>
          <w:sz w:val="24"/>
        </w:rPr>
        <w:t>GPP TSG RAN WG1 Meeting #</w:t>
      </w:r>
      <w:r w:rsidR="00E72F06" w:rsidRPr="004D60D0">
        <w:rPr>
          <w:rFonts w:ascii="Arial" w:hAnsi="Arial" w:cs="Arial"/>
          <w:b/>
          <w:bCs/>
          <w:sz w:val="24"/>
        </w:rPr>
        <w:t>1</w:t>
      </w:r>
      <w:r w:rsidR="007E6038">
        <w:rPr>
          <w:rFonts w:ascii="Arial" w:hAnsi="Arial" w:cs="Arial"/>
          <w:b/>
          <w:bCs/>
          <w:sz w:val="24"/>
        </w:rPr>
        <w:t>1</w:t>
      </w:r>
      <w:r w:rsidR="00893CD7">
        <w:rPr>
          <w:rFonts w:ascii="Arial" w:hAnsi="Arial" w:cs="Arial"/>
          <w:b/>
          <w:bCs/>
          <w:sz w:val="24"/>
        </w:rPr>
        <w:t>1</w:t>
      </w:r>
      <w:r w:rsidR="00D872F1" w:rsidRPr="004D60D0">
        <w:rPr>
          <w:rFonts w:ascii="Arial" w:hAnsi="Arial" w:cs="Arial"/>
          <w:b/>
          <w:bCs/>
          <w:sz w:val="24"/>
        </w:rPr>
        <w:tab/>
      </w:r>
      <w:r w:rsidR="00D872F1" w:rsidRPr="004D60D0">
        <w:rPr>
          <w:rFonts w:ascii="Arial" w:eastAsia="MS Mincho" w:hAnsi="Arial" w:cs="Arial"/>
          <w:b/>
          <w:bCs/>
          <w:sz w:val="24"/>
          <w:lang w:eastAsia="ja-JP"/>
        </w:rPr>
        <w:tab/>
      </w:r>
      <w:r w:rsidR="00D872F1" w:rsidRPr="0064633F">
        <w:rPr>
          <w:rFonts w:ascii="Arial" w:hAnsi="Arial" w:cs="Arial"/>
          <w:b/>
          <w:bCs/>
          <w:sz w:val="24"/>
          <w:szCs w:val="24"/>
        </w:rPr>
        <w:t>R1</w:t>
      </w:r>
      <w:r w:rsidR="00496B19" w:rsidRPr="0064633F">
        <w:rPr>
          <w:rFonts w:ascii="Arial" w:hAnsi="Arial" w:cs="Arial"/>
          <w:b/>
          <w:bCs/>
          <w:sz w:val="24"/>
          <w:szCs w:val="24"/>
        </w:rPr>
        <w:t>-</w:t>
      </w:r>
      <w:r w:rsidR="0064633F" w:rsidRPr="0064633F">
        <w:t xml:space="preserve"> </w:t>
      </w:r>
      <w:r w:rsidR="003621A7" w:rsidRPr="003621A7">
        <w:rPr>
          <w:rFonts w:ascii="Arial" w:hAnsi="Arial" w:cs="Arial"/>
          <w:b/>
          <w:bCs/>
          <w:sz w:val="24"/>
          <w:szCs w:val="24"/>
        </w:rPr>
        <w:t>2212169</w:t>
      </w:r>
    </w:p>
    <w:p w14:paraId="59ED94E2" w14:textId="4D44E82D" w:rsidR="00D872F1" w:rsidRPr="004D60D0" w:rsidRDefault="00893CD7" w:rsidP="00D872F1">
      <w:pPr>
        <w:pStyle w:val="Header"/>
        <w:rPr>
          <w:rFonts w:eastAsia="MS Mincho" w:cs="Arial"/>
          <w:bCs/>
          <w:noProof w:val="0"/>
          <w:sz w:val="24"/>
          <w:lang w:val="en-GB" w:eastAsia="ja-JP"/>
        </w:rPr>
      </w:pPr>
      <w:r>
        <w:rPr>
          <w:rFonts w:eastAsia="MS Mincho" w:cs="Arial"/>
          <w:bCs/>
          <w:noProof w:val="0"/>
          <w:sz w:val="24"/>
          <w:lang w:val="en-GB" w:eastAsia="ja-JP"/>
        </w:rPr>
        <w:t>Toulouse</w:t>
      </w:r>
      <w:r w:rsidR="008822B1" w:rsidRPr="004D60D0">
        <w:rPr>
          <w:rFonts w:eastAsia="MS Mincho" w:cs="Arial"/>
          <w:bCs/>
          <w:noProof w:val="0"/>
          <w:sz w:val="24"/>
          <w:lang w:val="en-GB" w:eastAsia="ja-JP"/>
        </w:rPr>
        <w:t xml:space="preserve">, </w:t>
      </w:r>
      <w:r w:rsidR="00320279">
        <w:rPr>
          <w:rFonts w:eastAsia="MS Mincho" w:cs="Arial"/>
          <w:bCs/>
          <w:noProof w:val="0"/>
          <w:sz w:val="24"/>
          <w:lang w:val="en-GB" w:eastAsia="ja-JP"/>
        </w:rPr>
        <w:t xml:space="preserve">France, </w:t>
      </w:r>
      <w:r>
        <w:rPr>
          <w:rFonts w:eastAsia="MS Mincho" w:cs="Arial"/>
          <w:bCs/>
          <w:noProof w:val="0"/>
          <w:sz w:val="24"/>
          <w:lang w:val="en-GB" w:eastAsia="ja-JP"/>
        </w:rPr>
        <w:t>Nov</w:t>
      </w:r>
      <w:r w:rsidR="007E6038">
        <w:rPr>
          <w:rFonts w:eastAsia="MS Mincho" w:cs="Arial"/>
          <w:bCs/>
          <w:noProof w:val="0"/>
          <w:sz w:val="24"/>
          <w:lang w:val="en-GB" w:eastAsia="ja-JP"/>
        </w:rPr>
        <w:t xml:space="preserve"> </w:t>
      </w:r>
      <w:r w:rsidR="009E4122">
        <w:rPr>
          <w:rFonts w:eastAsia="MS Mincho" w:cs="Arial"/>
          <w:bCs/>
          <w:noProof w:val="0"/>
          <w:sz w:val="24"/>
          <w:lang w:val="en-GB" w:eastAsia="ja-JP"/>
        </w:rPr>
        <w:t>1</w:t>
      </w:r>
      <w:r>
        <w:rPr>
          <w:rFonts w:eastAsia="MS Mincho" w:cs="Arial"/>
          <w:bCs/>
          <w:noProof w:val="0"/>
          <w:sz w:val="24"/>
          <w:lang w:val="en-GB" w:eastAsia="ja-JP"/>
        </w:rPr>
        <w:t>4</w:t>
      </w:r>
      <w:r w:rsidR="009E4122">
        <w:rPr>
          <w:rFonts w:eastAsia="MS Mincho" w:cs="Arial"/>
          <w:bCs/>
          <w:noProof w:val="0"/>
          <w:sz w:val="24"/>
          <w:vertAlign w:val="superscript"/>
          <w:lang w:val="en-GB" w:eastAsia="ja-JP"/>
        </w:rPr>
        <w:t>th</w:t>
      </w:r>
      <w:r w:rsidR="003B0290" w:rsidRPr="004D60D0">
        <w:rPr>
          <w:rFonts w:eastAsia="MS Mincho" w:cs="Arial"/>
          <w:bCs/>
          <w:noProof w:val="0"/>
          <w:sz w:val="24"/>
          <w:lang w:val="en-GB" w:eastAsia="ja-JP"/>
        </w:rPr>
        <w:t xml:space="preserve"> –</w:t>
      </w:r>
      <w:r w:rsidR="008260BA" w:rsidRPr="004D60D0">
        <w:rPr>
          <w:rFonts w:eastAsia="MS Mincho" w:cs="Arial"/>
          <w:bCs/>
          <w:noProof w:val="0"/>
          <w:sz w:val="24"/>
          <w:lang w:val="en-GB" w:eastAsia="ja-JP"/>
        </w:rPr>
        <w:t xml:space="preserve"> </w:t>
      </w:r>
      <w:r w:rsidR="009E4122">
        <w:rPr>
          <w:rFonts w:eastAsia="MS Mincho" w:cs="Arial"/>
          <w:bCs/>
          <w:noProof w:val="0"/>
          <w:sz w:val="24"/>
          <w:lang w:val="en-GB" w:eastAsia="ja-JP"/>
        </w:rPr>
        <w:t>1</w:t>
      </w:r>
      <w:r>
        <w:rPr>
          <w:rFonts w:eastAsia="MS Mincho" w:cs="Arial"/>
          <w:bCs/>
          <w:noProof w:val="0"/>
          <w:sz w:val="24"/>
          <w:lang w:val="en-GB" w:eastAsia="ja-JP"/>
        </w:rPr>
        <w:t>8</w:t>
      </w:r>
      <w:r w:rsidR="00AB1BF9" w:rsidRPr="004D60D0">
        <w:rPr>
          <w:rFonts w:eastAsia="MS Mincho" w:cs="Arial"/>
          <w:bCs/>
          <w:noProof w:val="0"/>
          <w:sz w:val="24"/>
          <w:vertAlign w:val="superscript"/>
          <w:lang w:val="en-GB" w:eastAsia="ja-JP"/>
        </w:rPr>
        <w:t>th</w:t>
      </w:r>
      <w:r w:rsidR="003B0290" w:rsidRPr="004D60D0">
        <w:rPr>
          <w:rFonts w:eastAsia="MS Mincho" w:cs="Arial"/>
          <w:bCs/>
          <w:noProof w:val="0"/>
          <w:sz w:val="24"/>
          <w:lang w:val="en-GB" w:eastAsia="ja-JP"/>
        </w:rPr>
        <w:t>, 202</w:t>
      </w:r>
      <w:r w:rsidR="007F403C" w:rsidRPr="004D60D0">
        <w:rPr>
          <w:rFonts w:eastAsia="MS Mincho" w:cs="Arial"/>
          <w:bCs/>
          <w:noProof w:val="0"/>
          <w:sz w:val="24"/>
          <w:lang w:val="en-GB" w:eastAsia="ja-JP"/>
        </w:rPr>
        <w:t>2</w:t>
      </w:r>
    </w:p>
    <w:p w14:paraId="0A7584F0" w14:textId="77777777" w:rsidR="00D872F1" w:rsidRPr="004D60D0" w:rsidRDefault="00D872F1" w:rsidP="00D872F1">
      <w:pPr>
        <w:pStyle w:val="Header"/>
        <w:rPr>
          <w:bCs/>
          <w:noProof w:val="0"/>
          <w:sz w:val="24"/>
          <w:lang w:val="en-GB" w:eastAsia="ja-JP"/>
        </w:rPr>
      </w:pPr>
    </w:p>
    <w:p w14:paraId="59798EB4" w14:textId="1729695F" w:rsidR="00D872F1" w:rsidRPr="004D60D0" w:rsidRDefault="00D872F1" w:rsidP="00D872F1">
      <w:pPr>
        <w:pStyle w:val="CRCoverPage"/>
        <w:rPr>
          <w:rFonts w:cs="Arial"/>
          <w:b/>
          <w:bCs/>
          <w:sz w:val="24"/>
          <w:lang w:eastAsia="ja-JP"/>
        </w:rPr>
      </w:pPr>
      <w:r w:rsidRPr="004D60D0">
        <w:rPr>
          <w:rFonts w:cs="Arial"/>
          <w:b/>
          <w:bCs/>
          <w:sz w:val="24"/>
        </w:rPr>
        <w:t xml:space="preserve">Agenda item:       </w:t>
      </w:r>
      <w:r w:rsidR="0087698C" w:rsidRPr="004D60D0">
        <w:rPr>
          <w:rFonts w:cs="Arial"/>
          <w:b/>
          <w:bCs/>
          <w:sz w:val="24"/>
        </w:rPr>
        <w:t>9</w:t>
      </w:r>
      <w:r w:rsidR="003B0290" w:rsidRPr="004D60D0">
        <w:rPr>
          <w:rFonts w:cs="Arial"/>
          <w:b/>
          <w:bCs/>
          <w:sz w:val="24"/>
        </w:rPr>
        <w:t>.</w:t>
      </w:r>
      <w:r w:rsidR="00983DF9" w:rsidRPr="004D60D0">
        <w:rPr>
          <w:rFonts w:cs="Arial"/>
          <w:b/>
          <w:bCs/>
          <w:sz w:val="24"/>
        </w:rPr>
        <w:t>1.</w:t>
      </w:r>
      <w:r w:rsidR="0087698C" w:rsidRPr="004D60D0">
        <w:rPr>
          <w:rFonts w:cs="Arial"/>
          <w:b/>
          <w:bCs/>
          <w:sz w:val="24"/>
        </w:rPr>
        <w:t>2</w:t>
      </w:r>
    </w:p>
    <w:p w14:paraId="27646CFA" w14:textId="010B6FC2" w:rsidR="00D872F1" w:rsidRPr="004D60D0" w:rsidRDefault="00D872F1" w:rsidP="0487154D">
      <w:pPr>
        <w:tabs>
          <w:tab w:val="left" w:pos="1985"/>
        </w:tabs>
        <w:spacing w:after="120"/>
        <w:ind w:left="1985" w:hanging="1985"/>
        <w:rPr>
          <w:rFonts w:ascii="Arial" w:hAnsi="Arial" w:cs="Arial"/>
          <w:b/>
          <w:bCs/>
          <w:sz w:val="24"/>
          <w:szCs w:val="24"/>
        </w:rPr>
      </w:pPr>
      <w:r w:rsidRPr="004D60D0">
        <w:rPr>
          <w:rFonts w:ascii="Arial" w:hAnsi="Arial" w:cs="Arial"/>
          <w:b/>
          <w:bCs/>
          <w:sz w:val="24"/>
          <w:szCs w:val="24"/>
        </w:rPr>
        <w:t>Source:</w:t>
      </w:r>
      <w:r w:rsidR="663CC15D" w:rsidRPr="004D60D0">
        <w:rPr>
          <w:rFonts w:ascii="Arial" w:hAnsi="Arial" w:cs="Arial"/>
          <w:b/>
          <w:bCs/>
          <w:sz w:val="24"/>
          <w:szCs w:val="24"/>
        </w:rPr>
        <w:t xml:space="preserve"> </w:t>
      </w:r>
      <w:r w:rsidRPr="004D60D0">
        <w:rPr>
          <w:rFonts w:ascii="Arial" w:hAnsi="Arial" w:cs="Arial"/>
          <w:b/>
          <w:bCs/>
          <w:sz w:val="24"/>
        </w:rPr>
        <w:tab/>
      </w:r>
      <w:r w:rsidRPr="004D60D0">
        <w:rPr>
          <w:rFonts w:ascii="Arial" w:hAnsi="Arial" w:cs="Arial"/>
          <w:b/>
          <w:bCs/>
          <w:sz w:val="24"/>
          <w:szCs w:val="24"/>
        </w:rPr>
        <w:t>Nokia, Nokia Shanghai Bell</w:t>
      </w:r>
    </w:p>
    <w:p w14:paraId="52B587A3" w14:textId="152D3DBE" w:rsidR="00D872F1" w:rsidRPr="004D60D0" w:rsidRDefault="00D872F1" w:rsidP="0487154D">
      <w:pPr>
        <w:ind w:left="1985" w:hanging="1985"/>
        <w:rPr>
          <w:rFonts w:ascii="Arial" w:hAnsi="Arial" w:cs="Arial"/>
          <w:b/>
          <w:bCs/>
          <w:sz w:val="24"/>
          <w:szCs w:val="24"/>
        </w:rPr>
      </w:pPr>
      <w:r w:rsidRPr="004D60D0">
        <w:rPr>
          <w:rFonts w:ascii="Arial" w:hAnsi="Arial" w:cs="Arial"/>
          <w:b/>
          <w:bCs/>
          <w:sz w:val="24"/>
          <w:szCs w:val="24"/>
        </w:rPr>
        <w:t>Title:</w:t>
      </w:r>
      <w:r w:rsidR="26C55055" w:rsidRPr="004D60D0">
        <w:rPr>
          <w:rFonts w:ascii="Arial" w:hAnsi="Arial" w:cs="Arial"/>
          <w:b/>
          <w:bCs/>
          <w:sz w:val="24"/>
          <w:szCs w:val="24"/>
        </w:rPr>
        <w:t xml:space="preserve"> </w:t>
      </w:r>
      <w:r w:rsidRPr="004D60D0">
        <w:rPr>
          <w:rFonts w:ascii="Arial" w:hAnsi="Arial" w:cs="Arial"/>
          <w:b/>
          <w:bCs/>
          <w:sz w:val="24"/>
        </w:rPr>
        <w:tab/>
      </w:r>
      <w:r w:rsidR="0087698C" w:rsidRPr="004D60D0">
        <w:rPr>
          <w:rFonts w:ascii="Arial" w:hAnsi="Arial" w:cs="Arial"/>
          <w:b/>
          <w:bCs/>
          <w:sz w:val="24"/>
        </w:rPr>
        <w:t>CSI enhancement for high/medium UE velocities and CJT</w:t>
      </w:r>
    </w:p>
    <w:p w14:paraId="192169BC" w14:textId="4C127F9D" w:rsidR="00D872F1" w:rsidRPr="004D60D0" w:rsidRDefault="00D872F1" w:rsidP="00D872F1">
      <w:pPr>
        <w:rPr>
          <w:rFonts w:ascii="Arial" w:hAnsi="Arial" w:cs="Arial"/>
          <w:b/>
          <w:bCs/>
          <w:sz w:val="24"/>
        </w:rPr>
      </w:pPr>
      <w:r w:rsidRPr="004D60D0">
        <w:rPr>
          <w:rFonts w:ascii="Arial" w:hAnsi="Arial" w:cs="Arial"/>
          <w:b/>
          <w:bCs/>
          <w:sz w:val="24"/>
        </w:rPr>
        <w:t>Document for:     Discussion</w:t>
      </w:r>
      <w:r w:rsidR="007C5120" w:rsidRPr="004D60D0">
        <w:rPr>
          <w:rFonts w:ascii="Arial" w:hAnsi="Arial" w:cs="Arial"/>
          <w:b/>
          <w:bCs/>
          <w:sz w:val="24"/>
        </w:rPr>
        <w:t xml:space="preserve"> and Decision</w:t>
      </w:r>
    </w:p>
    <w:p w14:paraId="31E20BE4" w14:textId="63F2BEC0" w:rsidR="00D872F1" w:rsidRPr="004D60D0" w:rsidRDefault="00D872F1" w:rsidP="00D872F1">
      <w:pPr>
        <w:pStyle w:val="Heading1"/>
      </w:pPr>
      <w:r w:rsidRPr="004D60D0">
        <w:t>1</w:t>
      </w:r>
      <w:r w:rsidRPr="004D60D0">
        <w:tab/>
        <w:t>Introduction</w:t>
      </w:r>
    </w:p>
    <w:p w14:paraId="0377A112" w14:textId="6FA31518" w:rsidR="00C85E38" w:rsidRDefault="001D4F74" w:rsidP="00962F5B">
      <w:r w:rsidRPr="004D60D0">
        <w:t>In RAN</w:t>
      </w:r>
      <w:r w:rsidR="009555AB">
        <w:t>1</w:t>
      </w:r>
      <w:r w:rsidRPr="004D60D0">
        <w:t>#</w:t>
      </w:r>
      <w:r w:rsidR="009555AB">
        <w:t>1</w:t>
      </w:r>
      <w:r w:rsidR="00A950DC">
        <w:t>1</w:t>
      </w:r>
      <w:r w:rsidR="00A8444A">
        <w:t>0bis-e</w:t>
      </w:r>
      <w:r w:rsidR="00FB65BB">
        <w:t xml:space="preserve"> </w:t>
      </w:r>
      <w:r w:rsidR="00FB65BB">
        <w:fldChar w:fldCharType="begin"/>
      </w:r>
      <w:r w:rsidR="00FB65BB">
        <w:instrText xml:space="preserve"> REF _Ref118628904 \r \h </w:instrText>
      </w:r>
      <w:r w:rsidR="00FB65BB">
        <w:fldChar w:fldCharType="separate"/>
      </w:r>
      <w:r w:rsidR="0075617C">
        <w:t>[2]</w:t>
      </w:r>
      <w:r w:rsidR="00FB65BB">
        <w:fldChar w:fldCharType="end"/>
      </w:r>
      <w:r w:rsidR="00FB65BB">
        <w:t>,</w:t>
      </w:r>
      <w:r w:rsidR="005E65AA">
        <w:t xml:space="preserve"> </w:t>
      </w:r>
      <w:r w:rsidR="008240B5">
        <w:t xml:space="preserve">progress was made in </w:t>
      </w:r>
      <w:r w:rsidR="00F41B18">
        <w:t xml:space="preserve">several </w:t>
      </w:r>
      <w:r w:rsidR="008240B5">
        <w:t xml:space="preserve">design </w:t>
      </w:r>
      <w:r w:rsidR="00F41B18">
        <w:t xml:space="preserve">aspects of the </w:t>
      </w:r>
      <w:r w:rsidR="008240B5">
        <w:t xml:space="preserve">three </w:t>
      </w:r>
      <w:r w:rsidR="00FE226A">
        <w:t>CSI features, summarised as followed:</w:t>
      </w:r>
    </w:p>
    <w:p w14:paraId="4C301678" w14:textId="615A048A" w:rsidR="00C36331" w:rsidRPr="00C36331" w:rsidRDefault="00C36331" w:rsidP="00E16216">
      <w:pPr>
        <w:pStyle w:val="ListParagraph"/>
        <w:numPr>
          <w:ilvl w:val="0"/>
          <w:numId w:val="8"/>
        </w:numPr>
      </w:pPr>
      <w:r w:rsidRPr="00C36331">
        <w:t>Type-II-CJT</w:t>
      </w:r>
    </w:p>
    <w:p w14:paraId="063163AD" w14:textId="459CE11B" w:rsidR="000761E3" w:rsidRPr="000761E3" w:rsidRDefault="000761E3" w:rsidP="00E16216">
      <w:pPr>
        <w:pStyle w:val="ListParagraph"/>
        <w:numPr>
          <w:ilvl w:val="1"/>
          <w:numId w:val="8"/>
        </w:numPr>
      </w:pPr>
      <w:r w:rsidRPr="000761E3">
        <w:t xml:space="preserve">UE selection and reporting of </w:t>
      </w:r>
      <m:oMath>
        <m:r>
          <w:rPr>
            <w:rFonts w:ascii="Cambria Math" w:hAnsi="Cambria Math"/>
          </w:rPr>
          <m:t>N≤</m:t>
        </m:r>
        <m:sSub>
          <m:sSubPr>
            <m:ctrlPr>
              <w:rPr>
                <w:rFonts w:ascii="Cambria Math" w:hAnsi="Cambria Math"/>
                <w:i/>
                <w:iCs/>
              </w:rPr>
            </m:ctrlPr>
          </m:sSubPr>
          <m:e>
            <m:r>
              <w:rPr>
                <w:rFonts w:ascii="Cambria Math" w:hAnsi="Cambria Math"/>
              </w:rPr>
              <m:t>N</m:t>
            </m:r>
          </m:e>
          <m:sub>
            <m:r>
              <w:rPr>
                <w:rFonts w:ascii="Cambria Math" w:hAnsi="Cambria Math"/>
              </w:rPr>
              <m:t>TRP</m:t>
            </m:r>
          </m:sub>
        </m:sSub>
      </m:oMath>
      <w:r w:rsidRPr="000761E3">
        <w:t xml:space="preserve"> TRPs with </w:t>
      </w:r>
      <m:oMath>
        <m:sSub>
          <m:sSubPr>
            <m:ctrlPr>
              <w:rPr>
                <w:rFonts w:ascii="Cambria Math" w:hAnsi="Cambria Math"/>
                <w:i/>
                <w:iCs/>
              </w:rPr>
            </m:ctrlPr>
          </m:sSubPr>
          <m:e>
            <m:r>
              <w:rPr>
                <w:rFonts w:ascii="Cambria Math" w:hAnsi="Cambria Math"/>
              </w:rPr>
              <m:t>N</m:t>
            </m:r>
          </m:e>
          <m:sub>
            <m:r>
              <w:rPr>
                <w:rFonts w:ascii="Cambria Math" w:hAnsi="Cambria Math"/>
              </w:rPr>
              <m:t>TRP</m:t>
            </m:r>
          </m:sub>
        </m:sSub>
      </m:oMath>
      <w:r w:rsidRPr="000761E3">
        <w:t xml:space="preserve">-bit bitmap in Part 1 CSI. gNB can restrict conf. to </w:t>
      </w:r>
      <m:oMath>
        <m:r>
          <w:rPr>
            <w:rFonts w:ascii="Cambria Math" w:hAnsi="Cambria Math"/>
          </w:rPr>
          <m:t>N=</m:t>
        </m:r>
        <m:sSub>
          <m:sSubPr>
            <m:ctrlPr>
              <w:rPr>
                <w:rFonts w:ascii="Cambria Math" w:hAnsi="Cambria Math"/>
                <w:i/>
                <w:iCs/>
              </w:rPr>
            </m:ctrlPr>
          </m:sSubPr>
          <m:e>
            <m:r>
              <w:rPr>
                <w:rFonts w:ascii="Cambria Math" w:hAnsi="Cambria Math"/>
              </w:rPr>
              <m:t>N</m:t>
            </m:r>
          </m:e>
          <m:sub>
            <m:r>
              <w:rPr>
                <w:rFonts w:ascii="Cambria Math" w:hAnsi="Cambria Math"/>
              </w:rPr>
              <m:t>TRP</m:t>
            </m:r>
          </m:sub>
        </m:sSub>
      </m:oMath>
    </w:p>
    <w:p w14:paraId="2FC99C0C" w14:textId="77777777" w:rsidR="000761E3" w:rsidRPr="000761E3" w:rsidRDefault="000761E3" w:rsidP="00E16216">
      <w:pPr>
        <w:pStyle w:val="ListParagraph"/>
        <w:numPr>
          <w:ilvl w:val="1"/>
          <w:numId w:val="8"/>
        </w:numPr>
      </w:pPr>
      <w:r w:rsidRPr="000761E3">
        <w:t>SD-FD bases selection w.r.t. polarisations and layers follow legacy behaviour</w:t>
      </w:r>
    </w:p>
    <w:p w14:paraId="647434AD" w14:textId="14FB21D7" w:rsidR="000761E3" w:rsidRPr="000761E3" w:rsidRDefault="000761E3" w:rsidP="00E16216">
      <w:pPr>
        <w:pStyle w:val="ListParagraph"/>
        <w:numPr>
          <w:ilvl w:val="1"/>
          <w:numId w:val="8"/>
        </w:numPr>
      </w:pPr>
      <w:r w:rsidRPr="000761E3">
        <w:t>Different number of SD beams</w:t>
      </w:r>
      <w:r w:rsidR="00C75AC9">
        <w:t xml:space="preserve">, </w:t>
      </w:r>
      <m:oMath>
        <m:sSub>
          <m:sSubPr>
            <m:ctrlPr>
              <w:rPr>
                <w:rFonts w:ascii="Cambria Math" w:hAnsi="Cambria Math"/>
                <w:i/>
              </w:rPr>
            </m:ctrlPr>
          </m:sSubPr>
          <m:e>
            <m:r>
              <w:rPr>
                <w:rFonts w:ascii="Cambria Math" w:hAnsi="Cambria Math"/>
              </w:rPr>
              <m:t>L</m:t>
            </m:r>
          </m:e>
          <m:sub>
            <m:r>
              <w:rPr>
                <w:rFonts w:ascii="Cambria Math" w:hAnsi="Cambria Math"/>
              </w:rPr>
              <m:t>n</m:t>
            </m:r>
          </m:sub>
        </m:sSub>
      </m:oMath>
      <w:r w:rsidR="00C75AC9">
        <w:t>,</w:t>
      </w:r>
      <w:r w:rsidRPr="000761E3">
        <w:t xml:space="preserve"> may be configured by gNB or selected/reported by UE (down-selection in RAN1#111)</w:t>
      </w:r>
    </w:p>
    <w:p w14:paraId="5915B327" w14:textId="77777777" w:rsidR="000761E3" w:rsidRPr="000761E3" w:rsidRDefault="000761E3" w:rsidP="00E16216">
      <w:pPr>
        <w:pStyle w:val="ListParagraph"/>
        <w:numPr>
          <w:ilvl w:val="1"/>
          <w:numId w:val="8"/>
        </w:numPr>
      </w:pPr>
      <w:r w:rsidRPr="000761E3">
        <w:t>Same number of FD basis vectors for each of the reported TRPs</w:t>
      </w:r>
    </w:p>
    <w:p w14:paraId="5E913902" w14:textId="0AC91278" w:rsidR="00B74F02" w:rsidRPr="00C36331" w:rsidRDefault="003100A7" w:rsidP="00E16216">
      <w:pPr>
        <w:pStyle w:val="ListParagraph"/>
        <w:numPr>
          <w:ilvl w:val="1"/>
          <w:numId w:val="8"/>
        </w:numPr>
      </w:pPr>
      <m:oMath>
        <m:sSub>
          <m:sSubPr>
            <m:ctrlPr>
              <w:rPr>
                <w:rFonts w:ascii="Cambria Math" w:hAnsi="Cambria Math"/>
                <w:i/>
                <w:iCs/>
              </w:rPr>
            </m:ctrlPr>
          </m:sSubPr>
          <m:e>
            <m:r>
              <w:rPr>
                <w:rFonts w:ascii="Cambria Math" w:hAnsi="Cambria Math"/>
              </w:rPr>
              <m:t>W</m:t>
            </m:r>
          </m:e>
          <m:sub>
            <m:r>
              <w:rPr>
                <w:rFonts w:ascii="Cambria Math" w:hAnsi="Cambria Math"/>
              </w:rPr>
              <m:t>2</m:t>
            </m:r>
          </m:sub>
        </m:sSub>
      </m:oMath>
      <w:r w:rsidR="000761E3" w:rsidRPr="000761E3">
        <w:t xml:space="preserve"> quantisation: single SCI for all TRPs without strongest TRP indicator, 2 reference amplitudes (one per polarisation across TRPs), working assumptions on </w:t>
      </w:r>
      <m:oMath>
        <m:r>
          <w:rPr>
            <w:rFonts w:ascii="Cambria Math" w:hAnsi="Cambria Math"/>
          </w:rPr>
          <m:t>2N</m:t>
        </m:r>
      </m:oMath>
      <w:r w:rsidR="000761E3" w:rsidRPr="000761E3">
        <w:t xml:space="preserve"> reference amplitudes (one per polarisation per TRP), 1 reference phase</w:t>
      </w:r>
    </w:p>
    <w:p w14:paraId="3E0F68ED" w14:textId="2BB0BA6C" w:rsidR="00C36331" w:rsidRPr="00C36331" w:rsidRDefault="00C36331" w:rsidP="00E16216">
      <w:pPr>
        <w:pStyle w:val="ListParagraph"/>
        <w:numPr>
          <w:ilvl w:val="0"/>
          <w:numId w:val="8"/>
        </w:numPr>
      </w:pPr>
      <w:r w:rsidRPr="00C36331">
        <w:t>Type-II-Doppler</w:t>
      </w:r>
    </w:p>
    <w:p w14:paraId="230C7BEF" w14:textId="56051FC3" w:rsidR="0098510C" w:rsidRPr="0098510C" w:rsidRDefault="003100A7" w:rsidP="00E16216">
      <w:pPr>
        <w:pStyle w:val="ListParagraph"/>
        <w:numPr>
          <w:ilvl w:val="1"/>
          <w:numId w:val="8"/>
        </w:numPr>
      </w:pPr>
      <m:oMath>
        <m:sSub>
          <m:sSubPr>
            <m:ctrlPr>
              <w:rPr>
                <w:rFonts w:ascii="Cambria Math" w:hAnsi="Cambria Math"/>
                <w:i/>
                <w:iCs/>
              </w:rPr>
            </m:ctrlPr>
          </m:sSubPr>
          <m:e>
            <m:r>
              <w:rPr>
                <w:rFonts w:ascii="Cambria Math" w:hAnsi="Cambria Math"/>
              </w:rPr>
              <m:t>N</m:t>
            </m:r>
          </m:e>
          <m:sub>
            <m:r>
              <w:rPr>
                <w:rFonts w:ascii="Cambria Math" w:hAnsi="Cambria Math"/>
              </w:rPr>
              <m:t>4</m:t>
            </m:r>
          </m:sub>
        </m:sSub>
        <m:r>
          <w:rPr>
            <w:rFonts w:ascii="Cambria Math" w:hAnsi="Cambria Math"/>
          </w:rPr>
          <m:t>=1</m:t>
        </m:r>
      </m:oMath>
      <w:r w:rsidR="0098510C" w:rsidRPr="0098510C">
        <w:t xml:space="preserve"> predicted CSI without Doppler-domain (DD) compression or </w:t>
      </w:r>
      <m:oMath>
        <m:sSub>
          <m:sSubPr>
            <m:ctrlPr>
              <w:rPr>
                <w:rFonts w:ascii="Cambria Math" w:hAnsi="Cambria Math"/>
                <w:i/>
                <w:iCs/>
              </w:rPr>
            </m:ctrlPr>
          </m:sSubPr>
          <m:e>
            <m:r>
              <w:rPr>
                <w:rFonts w:ascii="Cambria Math" w:hAnsi="Cambria Math"/>
              </w:rPr>
              <m:t>N</m:t>
            </m:r>
          </m:e>
          <m:sub>
            <m:r>
              <w:rPr>
                <w:rFonts w:ascii="Cambria Math" w:hAnsi="Cambria Math"/>
              </w:rPr>
              <m:t>4</m:t>
            </m:r>
          </m:sub>
        </m:sSub>
        <m:r>
          <w:rPr>
            <w:rFonts w:ascii="Cambria Math" w:hAnsi="Cambria Math"/>
          </w:rPr>
          <m:t>&gt;1</m:t>
        </m:r>
      </m:oMath>
      <w:r w:rsidR="0098510C" w:rsidRPr="0098510C">
        <w:t xml:space="preserve"> predicted CSIs with DD compression</w:t>
      </w:r>
    </w:p>
    <w:p w14:paraId="58FF743D" w14:textId="4A8DA7E0" w:rsidR="0098510C" w:rsidRPr="00C36331" w:rsidRDefault="0098510C" w:rsidP="00E16216">
      <w:pPr>
        <w:pStyle w:val="ListParagraph"/>
        <w:numPr>
          <w:ilvl w:val="1"/>
          <w:numId w:val="8"/>
        </w:numPr>
      </w:pPr>
      <w:r w:rsidRPr="0098510C">
        <w:t>CSI reporting window has configurable starting slot at reference resource or on or after the CSI reporting slot</w:t>
      </w:r>
    </w:p>
    <w:p w14:paraId="70B2E4F1" w14:textId="196B183B" w:rsidR="00C36331" w:rsidRPr="00C36331" w:rsidRDefault="00C36331" w:rsidP="00E16216">
      <w:pPr>
        <w:pStyle w:val="ListParagraph"/>
        <w:numPr>
          <w:ilvl w:val="0"/>
          <w:numId w:val="8"/>
        </w:numPr>
      </w:pPr>
      <w:r w:rsidRPr="00C36331">
        <w:t>TDCP reporting</w:t>
      </w:r>
    </w:p>
    <w:p w14:paraId="50321ACD" w14:textId="77777777" w:rsidR="00AB093F" w:rsidRPr="00AB093F" w:rsidRDefault="00AB093F" w:rsidP="00E16216">
      <w:pPr>
        <w:pStyle w:val="ListParagraph"/>
        <w:numPr>
          <w:ilvl w:val="1"/>
          <w:numId w:val="8"/>
        </w:numPr>
        <w:spacing w:after="180"/>
        <w:ind w:left="1434" w:hanging="357"/>
      </w:pPr>
      <w:r w:rsidRPr="00AB093F">
        <w:t>Only aperiodic reporting is supported</w:t>
      </w:r>
    </w:p>
    <w:p w14:paraId="05CB52AF" w14:textId="262BB869" w:rsidR="00C36331" w:rsidRDefault="00AB093F" w:rsidP="00E16216">
      <w:pPr>
        <w:pStyle w:val="ListParagraph"/>
        <w:numPr>
          <w:ilvl w:val="1"/>
          <w:numId w:val="8"/>
        </w:numPr>
        <w:spacing w:after="180"/>
        <w:ind w:left="1434" w:hanging="357"/>
      </w:pPr>
      <w:r w:rsidRPr="00AB093F">
        <w:rPr>
          <w:lang w:val="en-US"/>
        </w:rPr>
        <w:t>List of 6 alternative reporting quantities based on Doppler profile or quantized amplitudes of time-correlation profile</w:t>
      </w:r>
    </w:p>
    <w:p w14:paraId="797AB78D" w14:textId="37C90A91" w:rsidR="007F7534" w:rsidRDefault="007F7534" w:rsidP="00962F5B">
      <w:r>
        <w:t>Several open issues were also identified and prioritised for discussion, summarised in the following table</w:t>
      </w:r>
      <w:r w:rsidR="00E74A2C">
        <w:t>:</w:t>
      </w:r>
    </w:p>
    <w:p w14:paraId="6509F1AD" w14:textId="2276C5D9" w:rsidR="007F7534" w:rsidRDefault="007F7534" w:rsidP="007F7534">
      <w:pPr>
        <w:pStyle w:val="Caption"/>
        <w:keepNext/>
        <w:jc w:val="center"/>
      </w:pPr>
      <w:r>
        <w:t xml:space="preserve">Table </w:t>
      </w:r>
      <w:r>
        <w:fldChar w:fldCharType="begin"/>
      </w:r>
      <w:r>
        <w:instrText xml:space="preserve"> SEQ Table \* ARABIC </w:instrText>
      </w:r>
      <w:r>
        <w:fldChar w:fldCharType="separate"/>
      </w:r>
      <w:r w:rsidR="0075617C">
        <w:rPr>
          <w:noProof/>
        </w:rPr>
        <w:t>1</w:t>
      </w:r>
      <w:r>
        <w:fldChar w:fldCharType="end"/>
      </w:r>
      <w:r>
        <w:t xml:space="preserve">. </w:t>
      </w:r>
      <w:r w:rsidR="00C50816">
        <w:t>Priority issues to be addressed in RAN1#</w:t>
      </w:r>
      <w:r w:rsidR="00F44E64">
        <w:t>111</w:t>
      </w:r>
      <w:r w:rsidR="00C50816">
        <w:t>.</w:t>
      </w:r>
    </w:p>
    <w:tbl>
      <w:tblPr>
        <w:tblW w:w="0" w:type="auto"/>
        <w:tblCellMar>
          <w:left w:w="0" w:type="dxa"/>
          <w:right w:w="0" w:type="dxa"/>
        </w:tblCellMar>
        <w:tblLook w:val="04A0" w:firstRow="1" w:lastRow="0" w:firstColumn="1" w:lastColumn="0" w:noHBand="0" w:noVBand="1"/>
      </w:tblPr>
      <w:tblGrid>
        <w:gridCol w:w="499"/>
        <w:gridCol w:w="1348"/>
        <w:gridCol w:w="7772"/>
      </w:tblGrid>
      <w:tr w:rsidR="004F5B77" w:rsidRPr="00294451" w14:paraId="7B0A6D9C" w14:textId="77777777" w:rsidTr="00995959">
        <w:tc>
          <w:tcPr>
            <w:tcW w:w="503" w:type="dxa"/>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tcPr>
          <w:p w14:paraId="75A247EB" w14:textId="77777777" w:rsidR="004F5B77" w:rsidRPr="00294451" w:rsidRDefault="004F5B77" w:rsidP="00995959">
            <w:pPr>
              <w:spacing w:after="0"/>
              <w:rPr>
                <w:rFonts w:eastAsia="Malgun Gothic" w:cstheme="minorHAnsi"/>
                <w:b/>
                <w:bCs/>
                <w:sz w:val="18"/>
                <w:szCs w:val="18"/>
              </w:rPr>
            </w:pPr>
          </w:p>
        </w:tc>
        <w:tc>
          <w:tcPr>
            <w:tcW w:w="1371"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hideMark/>
          </w:tcPr>
          <w:p w14:paraId="6DADFF93" w14:textId="77777777" w:rsidR="004F5B77" w:rsidRPr="00294451" w:rsidRDefault="004F5B77" w:rsidP="00995959">
            <w:pPr>
              <w:spacing w:after="0"/>
              <w:rPr>
                <w:rFonts w:eastAsia="Malgun Gothic" w:cstheme="minorHAnsi"/>
                <w:b/>
                <w:bCs/>
                <w:sz w:val="18"/>
                <w:szCs w:val="18"/>
              </w:rPr>
            </w:pPr>
            <w:r w:rsidRPr="00294451">
              <w:rPr>
                <w:rFonts w:eastAsia="Malgun Gothic" w:cstheme="minorHAnsi"/>
                <w:b/>
                <w:bCs/>
                <w:sz w:val="18"/>
                <w:szCs w:val="18"/>
              </w:rPr>
              <w:t>Issue</w:t>
            </w:r>
          </w:p>
        </w:tc>
        <w:tc>
          <w:tcPr>
            <w:tcW w:w="8042"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hideMark/>
          </w:tcPr>
          <w:p w14:paraId="47329852" w14:textId="77777777" w:rsidR="004F5B77" w:rsidRPr="00294451" w:rsidRDefault="004F5B77" w:rsidP="00995959">
            <w:pPr>
              <w:spacing w:after="0"/>
              <w:rPr>
                <w:rFonts w:eastAsia="Malgun Gothic" w:cstheme="minorHAnsi"/>
                <w:b/>
                <w:bCs/>
                <w:sz w:val="18"/>
                <w:szCs w:val="18"/>
              </w:rPr>
            </w:pPr>
            <w:r w:rsidRPr="00294451">
              <w:rPr>
                <w:rFonts w:eastAsia="Malgun Gothic" w:cstheme="minorHAnsi"/>
                <w:b/>
                <w:bCs/>
                <w:sz w:val="18"/>
                <w:szCs w:val="18"/>
              </w:rPr>
              <w:t>Topic</w:t>
            </w:r>
          </w:p>
        </w:tc>
      </w:tr>
      <w:tr w:rsidR="004F5B77" w:rsidRPr="00294451" w14:paraId="2E9DA0A1" w14:textId="77777777" w:rsidTr="00995959">
        <w:trPr>
          <w:trHeight w:val="54"/>
        </w:trPr>
        <w:tc>
          <w:tcPr>
            <w:tcW w:w="50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A1BE21F" w14:textId="77777777" w:rsidR="004F5B77" w:rsidRPr="009B50B4" w:rsidRDefault="004F5B77" w:rsidP="00995959">
            <w:pPr>
              <w:spacing w:after="0"/>
              <w:rPr>
                <w:rFonts w:eastAsia="Malgun Gothic" w:cstheme="minorHAnsi"/>
                <w:sz w:val="18"/>
                <w:szCs w:val="18"/>
              </w:rPr>
            </w:pPr>
            <w:r w:rsidRPr="009B50B4">
              <w:rPr>
                <w:rFonts w:eastAsia="Malgun Gothic" w:cstheme="minorHAnsi"/>
                <w:sz w:val="18"/>
                <w:szCs w:val="18"/>
              </w:rPr>
              <w:t>1</w:t>
            </w:r>
          </w:p>
        </w:tc>
        <w:tc>
          <w:tcPr>
            <w:tcW w:w="1371" w:type="dxa"/>
            <w:vMerge w:val="restart"/>
            <w:tcBorders>
              <w:top w:val="nil"/>
              <w:left w:val="nil"/>
              <w:bottom w:val="single" w:sz="8" w:space="0" w:color="auto"/>
              <w:right w:val="single" w:sz="8" w:space="0" w:color="auto"/>
            </w:tcBorders>
            <w:tcMar>
              <w:top w:w="0" w:type="dxa"/>
              <w:left w:w="108" w:type="dxa"/>
              <w:bottom w:w="0" w:type="dxa"/>
              <w:right w:w="108" w:type="dxa"/>
            </w:tcMar>
            <w:hideMark/>
          </w:tcPr>
          <w:p w14:paraId="7ABEA131" w14:textId="77777777" w:rsidR="004F5B77" w:rsidRPr="009B50B4" w:rsidRDefault="004F5B77" w:rsidP="00995959">
            <w:pPr>
              <w:spacing w:after="0"/>
              <w:rPr>
                <w:rFonts w:eastAsia="Malgun Gothic" w:cstheme="minorHAnsi"/>
                <w:sz w:val="18"/>
                <w:szCs w:val="18"/>
              </w:rPr>
            </w:pPr>
            <w:r w:rsidRPr="009B50B4">
              <w:rPr>
                <w:rFonts w:eastAsia="Malgun Gothic" w:cstheme="minorHAnsi"/>
                <w:sz w:val="18"/>
                <w:szCs w:val="18"/>
              </w:rPr>
              <w:t xml:space="preserve">Type-II CJT </w:t>
            </w:r>
          </w:p>
        </w:tc>
        <w:tc>
          <w:tcPr>
            <w:tcW w:w="8042" w:type="dxa"/>
            <w:tcBorders>
              <w:top w:val="nil"/>
              <w:left w:val="nil"/>
              <w:bottom w:val="single" w:sz="8" w:space="0" w:color="auto"/>
              <w:right w:val="single" w:sz="8" w:space="0" w:color="auto"/>
            </w:tcBorders>
            <w:tcMar>
              <w:top w:w="0" w:type="dxa"/>
              <w:left w:w="108" w:type="dxa"/>
              <w:bottom w:w="0" w:type="dxa"/>
              <w:right w:w="108" w:type="dxa"/>
            </w:tcMar>
          </w:tcPr>
          <w:p w14:paraId="7E3ABE26" w14:textId="77777777" w:rsidR="004F5B77" w:rsidRPr="009534DC" w:rsidRDefault="004F5B77" w:rsidP="00995959">
            <w:pPr>
              <w:spacing w:after="0"/>
              <w:rPr>
                <w:rFonts w:eastAsia="Malgun Gothic" w:cstheme="minorHAnsi"/>
                <w:sz w:val="18"/>
                <w:szCs w:val="18"/>
              </w:rPr>
            </w:pPr>
            <w:r>
              <w:rPr>
                <w:rFonts w:eastAsia="Malgun Gothic" w:cstheme="minorHAnsi"/>
                <w:sz w:val="18"/>
                <w:szCs w:val="18"/>
              </w:rPr>
              <w:t>Ln determination scheme</w:t>
            </w:r>
          </w:p>
        </w:tc>
      </w:tr>
      <w:tr w:rsidR="004F5B77" w:rsidRPr="00294451" w14:paraId="44ABEB26" w14:textId="77777777" w:rsidTr="00995959">
        <w:tc>
          <w:tcPr>
            <w:tcW w:w="50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0281ED2" w14:textId="77777777" w:rsidR="004F5B77" w:rsidRPr="009B50B4" w:rsidRDefault="004F5B77" w:rsidP="00995959">
            <w:pPr>
              <w:spacing w:after="0"/>
              <w:rPr>
                <w:rFonts w:eastAsia="Malgun Gothic" w:cstheme="minorHAnsi"/>
                <w:sz w:val="18"/>
                <w:szCs w:val="18"/>
              </w:rPr>
            </w:pPr>
            <w:r w:rsidRPr="009B50B4">
              <w:rPr>
                <w:rFonts w:eastAsia="Malgun Gothic" w:cstheme="minorHAnsi"/>
                <w:sz w:val="18"/>
                <w:szCs w:val="18"/>
              </w:rPr>
              <w:t>2</w:t>
            </w:r>
          </w:p>
        </w:tc>
        <w:tc>
          <w:tcPr>
            <w:tcW w:w="0" w:type="auto"/>
            <w:vMerge/>
            <w:tcBorders>
              <w:top w:val="nil"/>
              <w:left w:val="nil"/>
              <w:bottom w:val="single" w:sz="8" w:space="0" w:color="auto"/>
              <w:right w:val="single" w:sz="8" w:space="0" w:color="auto"/>
            </w:tcBorders>
            <w:vAlign w:val="center"/>
            <w:hideMark/>
          </w:tcPr>
          <w:p w14:paraId="4E33526D" w14:textId="77777777" w:rsidR="004F5B77" w:rsidRPr="009B50B4" w:rsidRDefault="004F5B77" w:rsidP="00995959">
            <w:pPr>
              <w:spacing w:after="0"/>
              <w:rPr>
                <w:rFonts w:eastAsia="Malgun Gothic" w:cstheme="minorHAnsi"/>
                <w:sz w:val="18"/>
                <w:szCs w:val="18"/>
              </w:rPr>
            </w:pPr>
          </w:p>
        </w:tc>
        <w:tc>
          <w:tcPr>
            <w:tcW w:w="8042" w:type="dxa"/>
            <w:tcBorders>
              <w:top w:val="nil"/>
              <w:left w:val="nil"/>
              <w:bottom w:val="single" w:sz="8" w:space="0" w:color="auto"/>
              <w:right w:val="single" w:sz="8" w:space="0" w:color="auto"/>
            </w:tcBorders>
            <w:tcMar>
              <w:top w:w="0" w:type="dxa"/>
              <w:left w:w="108" w:type="dxa"/>
              <w:bottom w:w="0" w:type="dxa"/>
              <w:right w:w="108" w:type="dxa"/>
            </w:tcMar>
          </w:tcPr>
          <w:p w14:paraId="21EE0E6B" w14:textId="77777777" w:rsidR="004F5B77" w:rsidRPr="009534DC" w:rsidRDefault="004F5B77" w:rsidP="00995959">
            <w:pPr>
              <w:spacing w:after="0"/>
              <w:rPr>
                <w:rFonts w:eastAsia="Malgun Gothic" w:cstheme="minorHAnsi"/>
                <w:sz w:val="18"/>
                <w:szCs w:val="18"/>
              </w:rPr>
            </w:pPr>
            <w:r>
              <w:rPr>
                <w:rFonts w:eastAsia="Malgun Gothic" w:cstheme="minorHAnsi"/>
                <w:sz w:val="18"/>
                <w:szCs w:val="18"/>
              </w:rPr>
              <w:t xml:space="preserve">W2 quantization: </w:t>
            </w:r>
            <w:r w:rsidRPr="009534DC">
              <w:rPr>
                <w:rFonts w:eastAsia="Malgun Gothic" w:cstheme="minorHAnsi"/>
                <w:sz w:val="18"/>
                <w:szCs w:val="18"/>
              </w:rPr>
              <w:t xml:space="preserve"> </w:t>
            </w:r>
            <w:r>
              <w:rPr>
                <w:rFonts w:eastAsia="Malgun Gothic" w:cstheme="minorHAnsi"/>
                <w:sz w:val="18"/>
                <w:szCs w:val="18"/>
              </w:rPr>
              <w:t>working assumption on Alt3, extension to N=3,4</w:t>
            </w:r>
          </w:p>
        </w:tc>
      </w:tr>
      <w:tr w:rsidR="004F5B77" w:rsidRPr="00294451" w14:paraId="33D34F7F" w14:textId="77777777" w:rsidTr="00995959">
        <w:tc>
          <w:tcPr>
            <w:tcW w:w="50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268E733" w14:textId="77777777" w:rsidR="004F5B77" w:rsidRPr="009B50B4" w:rsidRDefault="004F5B77" w:rsidP="00995959">
            <w:pPr>
              <w:spacing w:after="0"/>
              <w:rPr>
                <w:rFonts w:eastAsia="Malgun Gothic" w:cstheme="minorHAnsi"/>
                <w:sz w:val="18"/>
                <w:szCs w:val="18"/>
              </w:rPr>
            </w:pPr>
            <w:r w:rsidRPr="009B50B4">
              <w:rPr>
                <w:rFonts w:eastAsia="Malgun Gothic" w:cstheme="minorHAnsi"/>
                <w:sz w:val="18"/>
                <w:szCs w:val="18"/>
              </w:rPr>
              <w:t>3</w:t>
            </w:r>
          </w:p>
        </w:tc>
        <w:tc>
          <w:tcPr>
            <w:tcW w:w="0" w:type="auto"/>
            <w:vMerge/>
            <w:tcBorders>
              <w:top w:val="nil"/>
              <w:left w:val="nil"/>
              <w:bottom w:val="single" w:sz="8" w:space="0" w:color="auto"/>
              <w:right w:val="single" w:sz="8" w:space="0" w:color="auto"/>
            </w:tcBorders>
            <w:vAlign w:val="center"/>
            <w:hideMark/>
          </w:tcPr>
          <w:p w14:paraId="5D7A5390" w14:textId="77777777" w:rsidR="004F5B77" w:rsidRPr="009B50B4" w:rsidRDefault="004F5B77" w:rsidP="00995959">
            <w:pPr>
              <w:spacing w:after="0"/>
              <w:rPr>
                <w:rFonts w:eastAsia="Malgun Gothic" w:cstheme="minorHAnsi"/>
                <w:sz w:val="18"/>
                <w:szCs w:val="18"/>
              </w:rPr>
            </w:pPr>
          </w:p>
        </w:tc>
        <w:tc>
          <w:tcPr>
            <w:tcW w:w="8042" w:type="dxa"/>
            <w:tcBorders>
              <w:top w:val="nil"/>
              <w:left w:val="nil"/>
              <w:bottom w:val="single" w:sz="8" w:space="0" w:color="auto"/>
              <w:right w:val="single" w:sz="8" w:space="0" w:color="auto"/>
            </w:tcBorders>
            <w:tcMar>
              <w:top w:w="0" w:type="dxa"/>
              <w:left w:w="108" w:type="dxa"/>
              <w:bottom w:w="0" w:type="dxa"/>
              <w:right w:w="108" w:type="dxa"/>
            </w:tcMar>
          </w:tcPr>
          <w:p w14:paraId="38E49274" w14:textId="77777777" w:rsidR="004F5B77" w:rsidRPr="007A5B54" w:rsidRDefault="004F5B77" w:rsidP="00995959">
            <w:pPr>
              <w:spacing w:after="0"/>
              <w:rPr>
                <w:rFonts w:eastAsia="Malgun Gothic" w:cstheme="minorHAnsi"/>
                <w:sz w:val="18"/>
                <w:szCs w:val="18"/>
                <w:highlight w:val="yellow"/>
              </w:rPr>
            </w:pPr>
            <w:r w:rsidRPr="007A5B54">
              <w:rPr>
                <w:rFonts w:eastAsia="Malgun Gothic" w:cstheme="minorHAnsi"/>
                <w:sz w:val="18"/>
                <w:szCs w:val="18"/>
                <w:highlight w:val="yellow"/>
              </w:rPr>
              <w:t>Codebook parameters: candidates of value (apart from parameter combination optimization)</w:t>
            </w:r>
          </w:p>
        </w:tc>
      </w:tr>
      <w:tr w:rsidR="004F5B77" w:rsidRPr="00294451" w14:paraId="7FA3457A" w14:textId="77777777" w:rsidTr="00995959">
        <w:tc>
          <w:tcPr>
            <w:tcW w:w="503"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C9D8F6E" w14:textId="77777777" w:rsidR="004F5B77" w:rsidRPr="009B50B4" w:rsidRDefault="004F5B77" w:rsidP="00995959">
            <w:pPr>
              <w:spacing w:after="0"/>
              <w:rPr>
                <w:rFonts w:eastAsia="Malgun Gothic" w:cstheme="minorHAnsi"/>
                <w:sz w:val="18"/>
                <w:szCs w:val="18"/>
              </w:rPr>
            </w:pPr>
            <w:r w:rsidRPr="009B50B4">
              <w:rPr>
                <w:rFonts w:eastAsia="Malgun Gothic" w:cstheme="minorHAnsi"/>
                <w:sz w:val="18"/>
                <w:szCs w:val="18"/>
              </w:rPr>
              <w:t>4</w:t>
            </w:r>
          </w:p>
        </w:tc>
        <w:tc>
          <w:tcPr>
            <w:tcW w:w="0" w:type="auto"/>
            <w:vMerge/>
            <w:tcBorders>
              <w:top w:val="nil"/>
              <w:left w:val="nil"/>
              <w:bottom w:val="single" w:sz="8" w:space="0" w:color="auto"/>
              <w:right w:val="single" w:sz="8" w:space="0" w:color="auto"/>
            </w:tcBorders>
            <w:vAlign w:val="center"/>
          </w:tcPr>
          <w:p w14:paraId="53945610" w14:textId="77777777" w:rsidR="004F5B77" w:rsidRPr="009B50B4" w:rsidRDefault="004F5B77" w:rsidP="00995959">
            <w:pPr>
              <w:spacing w:after="0"/>
              <w:rPr>
                <w:rFonts w:eastAsia="Malgun Gothic" w:cstheme="minorHAnsi"/>
                <w:sz w:val="18"/>
                <w:szCs w:val="18"/>
              </w:rPr>
            </w:pPr>
          </w:p>
        </w:tc>
        <w:tc>
          <w:tcPr>
            <w:tcW w:w="8042" w:type="dxa"/>
            <w:tcBorders>
              <w:top w:val="nil"/>
              <w:left w:val="nil"/>
              <w:bottom w:val="single" w:sz="8" w:space="0" w:color="auto"/>
              <w:right w:val="single" w:sz="8" w:space="0" w:color="auto"/>
            </w:tcBorders>
            <w:tcMar>
              <w:top w:w="0" w:type="dxa"/>
              <w:left w:w="108" w:type="dxa"/>
              <w:bottom w:w="0" w:type="dxa"/>
              <w:right w:w="108" w:type="dxa"/>
            </w:tcMar>
          </w:tcPr>
          <w:p w14:paraId="7CB67B40" w14:textId="77777777" w:rsidR="004F5B77" w:rsidRPr="007A5B54" w:rsidRDefault="004F5B77" w:rsidP="00995959">
            <w:pPr>
              <w:spacing w:after="0"/>
              <w:rPr>
                <w:rFonts w:eastAsia="Malgun Gothic" w:cstheme="minorHAnsi"/>
                <w:sz w:val="18"/>
                <w:szCs w:val="18"/>
                <w:highlight w:val="yellow"/>
              </w:rPr>
            </w:pPr>
            <w:r>
              <w:rPr>
                <w:rFonts w:eastAsia="Malgun Gothic" w:cstheme="minorHAnsi"/>
                <w:sz w:val="18"/>
                <w:szCs w:val="18"/>
                <w:highlight w:val="yellow"/>
              </w:rPr>
              <w:t>Details for mode-1/2: co-scale or not, FD basis offset</w:t>
            </w:r>
          </w:p>
        </w:tc>
      </w:tr>
      <w:tr w:rsidR="004F5B77" w:rsidRPr="00294451" w14:paraId="0D2D99E7" w14:textId="77777777" w:rsidTr="00995959">
        <w:tc>
          <w:tcPr>
            <w:tcW w:w="503"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5AD43A5" w14:textId="77777777" w:rsidR="004F5B77" w:rsidRPr="009B50B4" w:rsidRDefault="004F5B77" w:rsidP="00995959">
            <w:pPr>
              <w:spacing w:after="0"/>
              <w:rPr>
                <w:rFonts w:eastAsia="Malgun Gothic" w:cstheme="minorHAnsi"/>
                <w:sz w:val="18"/>
                <w:szCs w:val="18"/>
              </w:rPr>
            </w:pPr>
            <w:r>
              <w:rPr>
                <w:rFonts w:eastAsia="Malgun Gothic" w:cstheme="minorHAnsi"/>
                <w:sz w:val="18"/>
                <w:szCs w:val="18"/>
              </w:rPr>
              <w:t>5</w:t>
            </w:r>
          </w:p>
        </w:tc>
        <w:tc>
          <w:tcPr>
            <w:tcW w:w="0" w:type="auto"/>
            <w:vMerge/>
            <w:tcBorders>
              <w:top w:val="nil"/>
              <w:left w:val="nil"/>
              <w:bottom w:val="single" w:sz="8" w:space="0" w:color="auto"/>
              <w:right w:val="single" w:sz="8" w:space="0" w:color="auto"/>
            </w:tcBorders>
            <w:vAlign w:val="center"/>
            <w:hideMark/>
          </w:tcPr>
          <w:p w14:paraId="5308E130" w14:textId="77777777" w:rsidR="004F5B77" w:rsidRPr="009B50B4" w:rsidRDefault="004F5B77" w:rsidP="00995959">
            <w:pPr>
              <w:spacing w:after="0"/>
              <w:rPr>
                <w:rFonts w:eastAsia="Malgun Gothic" w:cstheme="minorHAnsi"/>
                <w:sz w:val="18"/>
                <w:szCs w:val="18"/>
              </w:rPr>
            </w:pPr>
          </w:p>
        </w:tc>
        <w:tc>
          <w:tcPr>
            <w:tcW w:w="8042" w:type="dxa"/>
            <w:tcBorders>
              <w:top w:val="nil"/>
              <w:left w:val="nil"/>
              <w:bottom w:val="single" w:sz="8" w:space="0" w:color="auto"/>
              <w:right w:val="single" w:sz="8" w:space="0" w:color="auto"/>
            </w:tcBorders>
            <w:tcMar>
              <w:top w:w="0" w:type="dxa"/>
              <w:left w:w="108" w:type="dxa"/>
              <w:bottom w:w="0" w:type="dxa"/>
              <w:right w:w="108" w:type="dxa"/>
            </w:tcMar>
          </w:tcPr>
          <w:p w14:paraId="16B3DCE2" w14:textId="77777777" w:rsidR="004F5B77" w:rsidRPr="001D5FE5" w:rsidRDefault="004F5B77" w:rsidP="00995959">
            <w:pPr>
              <w:spacing w:after="0"/>
              <w:rPr>
                <w:rFonts w:eastAsia="Malgun Gothic" w:cstheme="minorHAnsi"/>
                <w:sz w:val="18"/>
                <w:szCs w:val="18"/>
              </w:rPr>
            </w:pPr>
            <w:r w:rsidRPr="009534DC">
              <w:rPr>
                <w:rFonts w:eastAsia="Malgun Gothic" w:cstheme="minorHAnsi"/>
                <w:sz w:val="18"/>
                <w:szCs w:val="18"/>
              </w:rPr>
              <w:t xml:space="preserve">NNZC and bitmap design: </w:t>
            </w:r>
            <w:r>
              <w:rPr>
                <w:rFonts w:eastAsia="Malgun Gothic" w:cstheme="minorHAnsi"/>
                <w:sz w:val="18"/>
                <w:szCs w:val="18"/>
              </w:rPr>
              <w:t>exact design with potential overhead reduction</w:t>
            </w:r>
          </w:p>
        </w:tc>
      </w:tr>
      <w:tr w:rsidR="004F5B77" w:rsidRPr="00294451" w14:paraId="55FC6201" w14:textId="77777777" w:rsidTr="00995959">
        <w:tc>
          <w:tcPr>
            <w:tcW w:w="503"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975F78E" w14:textId="77777777" w:rsidR="004F5B77" w:rsidRPr="009B50B4" w:rsidRDefault="004F5B77" w:rsidP="00995959">
            <w:pPr>
              <w:spacing w:after="0"/>
              <w:rPr>
                <w:rFonts w:eastAsia="Malgun Gothic" w:cstheme="minorHAnsi"/>
                <w:sz w:val="18"/>
                <w:szCs w:val="18"/>
              </w:rPr>
            </w:pPr>
            <w:r>
              <w:rPr>
                <w:rFonts w:eastAsia="Malgun Gothic" w:cstheme="minorHAnsi"/>
                <w:sz w:val="18"/>
                <w:szCs w:val="18"/>
              </w:rPr>
              <w:t>6</w:t>
            </w:r>
          </w:p>
        </w:tc>
        <w:tc>
          <w:tcPr>
            <w:tcW w:w="1371" w:type="dxa"/>
            <w:vMerge w:val="restart"/>
            <w:tcBorders>
              <w:top w:val="nil"/>
              <w:left w:val="nil"/>
              <w:bottom w:val="single" w:sz="8" w:space="0" w:color="auto"/>
              <w:right w:val="single" w:sz="8" w:space="0" w:color="auto"/>
            </w:tcBorders>
            <w:tcMar>
              <w:top w:w="0" w:type="dxa"/>
              <w:left w:w="108" w:type="dxa"/>
              <w:bottom w:w="0" w:type="dxa"/>
              <w:right w:w="108" w:type="dxa"/>
            </w:tcMar>
            <w:hideMark/>
          </w:tcPr>
          <w:p w14:paraId="2DA6C4C0" w14:textId="77777777" w:rsidR="004F5B77" w:rsidRPr="009B50B4" w:rsidRDefault="004F5B77" w:rsidP="00995959">
            <w:pPr>
              <w:spacing w:after="0"/>
              <w:rPr>
                <w:rFonts w:eastAsia="Malgun Gothic" w:cstheme="minorHAnsi"/>
                <w:sz w:val="18"/>
                <w:szCs w:val="18"/>
              </w:rPr>
            </w:pPr>
            <w:r w:rsidRPr="009B50B4">
              <w:rPr>
                <w:rFonts w:eastAsia="Malgun Gothic" w:cstheme="minorHAnsi"/>
                <w:sz w:val="18"/>
                <w:szCs w:val="18"/>
              </w:rPr>
              <w:t>Type-II Doppler</w:t>
            </w:r>
          </w:p>
        </w:tc>
        <w:tc>
          <w:tcPr>
            <w:tcW w:w="8042" w:type="dxa"/>
            <w:tcBorders>
              <w:top w:val="nil"/>
              <w:left w:val="nil"/>
              <w:bottom w:val="single" w:sz="8" w:space="0" w:color="auto"/>
              <w:right w:val="single" w:sz="8" w:space="0" w:color="auto"/>
            </w:tcBorders>
            <w:tcMar>
              <w:top w:w="0" w:type="dxa"/>
              <w:left w:w="108" w:type="dxa"/>
              <w:bottom w:w="0" w:type="dxa"/>
              <w:right w:w="108" w:type="dxa"/>
            </w:tcMar>
            <w:hideMark/>
          </w:tcPr>
          <w:p w14:paraId="71D6BC22" w14:textId="77777777" w:rsidR="004F5B77" w:rsidRPr="009534DC" w:rsidRDefault="004F5B77" w:rsidP="00995959">
            <w:pPr>
              <w:spacing w:after="0"/>
              <w:rPr>
                <w:rFonts w:eastAsia="Malgun Gothic" w:cstheme="minorHAnsi"/>
                <w:sz w:val="18"/>
                <w:szCs w:val="18"/>
              </w:rPr>
            </w:pPr>
            <w:r w:rsidRPr="009534DC">
              <w:rPr>
                <w:rFonts w:eastAsia="Malgun Gothic" w:cstheme="minorHAnsi"/>
                <w:sz w:val="18"/>
                <w:szCs w:val="18"/>
              </w:rPr>
              <w:t>FFS: Whether to prioritize/down-select refinement of Rel-16 vs Rel-17 Type-II</w:t>
            </w:r>
          </w:p>
        </w:tc>
      </w:tr>
      <w:tr w:rsidR="004F5B77" w:rsidRPr="00294451" w14:paraId="2A873E49" w14:textId="77777777" w:rsidTr="00995959">
        <w:tc>
          <w:tcPr>
            <w:tcW w:w="503"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E48B1BB" w14:textId="77777777" w:rsidR="004F5B77" w:rsidRPr="009B50B4" w:rsidRDefault="004F5B77" w:rsidP="00995959">
            <w:pPr>
              <w:spacing w:after="0"/>
              <w:rPr>
                <w:rFonts w:eastAsia="Malgun Gothic" w:cstheme="minorHAnsi"/>
                <w:sz w:val="18"/>
                <w:szCs w:val="18"/>
              </w:rPr>
            </w:pPr>
            <w:r>
              <w:rPr>
                <w:rFonts w:eastAsia="Malgun Gothic" w:cstheme="minorHAnsi"/>
                <w:sz w:val="18"/>
                <w:szCs w:val="18"/>
              </w:rPr>
              <w:t>7</w:t>
            </w:r>
          </w:p>
        </w:tc>
        <w:tc>
          <w:tcPr>
            <w:tcW w:w="0" w:type="auto"/>
            <w:vMerge/>
            <w:tcBorders>
              <w:top w:val="nil"/>
              <w:left w:val="nil"/>
              <w:bottom w:val="single" w:sz="8" w:space="0" w:color="auto"/>
              <w:right w:val="single" w:sz="8" w:space="0" w:color="auto"/>
            </w:tcBorders>
            <w:vAlign w:val="center"/>
            <w:hideMark/>
          </w:tcPr>
          <w:p w14:paraId="55D725F4" w14:textId="77777777" w:rsidR="004F5B77" w:rsidRPr="009B50B4" w:rsidRDefault="004F5B77" w:rsidP="00995959">
            <w:pPr>
              <w:spacing w:after="0"/>
              <w:rPr>
                <w:rFonts w:eastAsia="Malgun Gothic" w:cstheme="minorHAnsi"/>
                <w:sz w:val="18"/>
                <w:szCs w:val="18"/>
              </w:rPr>
            </w:pPr>
          </w:p>
        </w:tc>
        <w:tc>
          <w:tcPr>
            <w:tcW w:w="8042" w:type="dxa"/>
            <w:tcBorders>
              <w:top w:val="nil"/>
              <w:left w:val="nil"/>
              <w:bottom w:val="single" w:sz="8" w:space="0" w:color="auto"/>
              <w:right w:val="single" w:sz="8" w:space="0" w:color="auto"/>
            </w:tcBorders>
            <w:tcMar>
              <w:top w:w="0" w:type="dxa"/>
              <w:left w:w="108" w:type="dxa"/>
              <w:bottom w:w="0" w:type="dxa"/>
              <w:right w:w="108" w:type="dxa"/>
            </w:tcMar>
          </w:tcPr>
          <w:p w14:paraId="39D7E55F" w14:textId="77777777" w:rsidR="004F5B77" w:rsidRPr="007A5B54" w:rsidRDefault="004F5B77" w:rsidP="00995959">
            <w:pPr>
              <w:spacing w:after="0"/>
              <w:rPr>
                <w:rFonts w:eastAsia="Malgun Gothic" w:cstheme="minorHAnsi"/>
                <w:sz w:val="18"/>
                <w:szCs w:val="18"/>
                <w:highlight w:val="yellow"/>
              </w:rPr>
            </w:pPr>
            <w:r w:rsidRPr="007A5B54">
              <w:rPr>
                <w:rFonts w:eastAsia="Malgun Gothic" w:cstheme="minorHAnsi"/>
                <w:sz w:val="18"/>
                <w:szCs w:val="18"/>
                <w:highlight w:val="yellow"/>
              </w:rPr>
              <w:t>DD unit: PMI only vs PMI+CQI</w:t>
            </w:r>
          </w:p>
        </w:tc>
      </w:tr>
      <w:tr w:rsidR="004F5B77" w:rsidRPr="00294451" w14:paraId="2CB4F99A" w14:textId="77777777" w:rsidTr="00995959">
        <w:tc>
          <w:tcPr>
            <w:tcW w:w="503"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16D4905" w14:textId="77777777" w:rsidR="004F5B77" w:rsidRPr="009B50B4" w:rsidRDefault="004F5B77" w:rsidP="00995959">
            <w:pPr>
              <w:spacing w:after="0"/>
              <w:rPr>
                <w:rFonts w:eastAsia="Malgun Gothic" w:cstheme="minorHAnsi"/>
                <w:sz w:val="18"/>
                <w:szCs w:val="18"/>
              </w:rPr>
            </w:pPr>
            <w:r>
              <w:rPr>
                <w:rFonts w:eastAsia="Malgun Gothic" w:cstheme="minorHAnsi"/>
                <w:sz w:val="18"/>
                <w:szCs w:val="18"/>
              </w:rPr>
              <w:t>8</w:t>
            </w:r>
          </w:p>
        </w:tc>
        <w:tc>
          <w:tcPr>
            <w:tcW w:w="0" w:type="auto"/>
            <w:vMerge/>
            <w:tcBorders>
              <w:top w:val="nil"/>
              <w:left w:val="nil"/>
              <w:bottom w:val="single" w:sz="8" w:space="0" w:color="auto"/>
              <w:right w:val="single" w:sz="8" w:space="0" w:color="auto"/>
            </w:tcBorders>
            <w:vAlign w:val="center"/>
            <w:hideMark/>
          </w:tcPr>
          <w:p w14:paraId="7896F7C4" w14:textId="77777777" w:rsidR="004F5B77" w:rsidRPr="009B50B4" w:rsidRDefault="004F5B77" w:rsidP="00995959">
            <w:pPr>
              <w:spacing w:after="0"/>
              <w:rPr>
                <w:rFonts w:eastAsia="Malgun Gothic" w:cstheme="minorHAnsi"/>
                <w:sz w:val="18"/>
                <w:szCs w:val="18"/>
              </w:rPr>
            </w:pPr>
          </w:p>
        </w:tc>
        <w:tc>
          <w:tcPr>
            <w:tcW w:w="8042" w:type="dxa"/>
            <w:tcBorders>
              <w:top w:val="nil"/>
              <w:left w:val="nil"/>
              <w:bottom w:val="single" w:sz="8" w:space="0" w:color="auto"/>
              <w:right w:val="single" w:sz="8" w:space="0" w:color="auto"/>
            </w:tcBorders>
            <w:tcMar>
              <w:top w:w="0" w:type="dxa"/>
              <w:left w:w="108" w:type="dxa"/>
              <w:bottom w:w="0" w:type="dxa"/>
              <w:right w:w="108" w:type="dxa"/>
            </w:tcMar>
          </w:tcPr>
          <w:p w14:paraId="52AC07D3" w14:textId="77777777" w:rsidR="004F5B77" w:rsidRPr="007A5B54" w:rsidRDefault="004F5B77" w:rsidP="00995959">
            <w:pPr>
              <w:spacing w:after="0"/>
              <w:rPr>
                <w:rFonts w:eastAsia="Malgun Gothic" w:cstheme="minorHAnsi"/>
                <w:sz w:val="18"/>
                <w:szCs w:val="18"/>
                <w:highlight w:val="yellow"/>
              </w:rPr>
            </w:pPr>
            <w:r w:rsidRPr="007A5B54">
              <w:rPr>
                <w:rFonts w:eastAsia="Malgun Gothic" w:cstheme="minorHAnsi"/>
                <w:sz w:val="18"/>
                <w:szCs w:val="18"/>
                <w:highlight w:val="yellow"/>
              </w:rPr>
              <w:t>DD codebook</w:t>
            </w:r>
            <w:r>
              <w:rPr>
                <w:rFonts w:eastAsia="Malgun Gothic" w:cstheme="minorHAnsi"/>
                <w:sz w:val="18"/>
                <w:szCs w:val="18"/>
                <w:highlight w:val="yellow"/>
              </w:rPr>
              <w:t xml:space="preserve"> (Q, N4, d) &amp; UE-side prediction</w:t>
            </w:r>
            <w:r w:rsidRPr="007A5B54">
              <w:rPr>
                <w:rFonts w:eastAsia="Malgun Gothic" w:cstheme="minorHAnsi"/>
                <w:sz w:val="18"/>
                <w:szCs w:val="18"/>
                <w:highlight w:val="yellow"/>
              </w:rPr>
              <w:t xml:space="preserve"> </w:t>
            </w:r>
            <w:r>
              <w:rPr>
                <w:rFonts w:eastAsia="Malgun Gothic" w:cstheme="minorHAnsi"/>
                <w:sz w:val="18"/>
                <w:szCs w:val="18"/>
                <w:highlight w:val="yellow"/>
              </w:rPr>
              <w:t xml:space="preserve">(W_CSI, delta, K, m) </w:t>
            </w:r>
            <w:r w:rsidRPr="007A5B54">
              <w:rPr>
                <w:rFonts w:eastAsia="Malgun Gothic" w:cstheme="minorHAnsi"/>
                <w:sz w:val="18"/>
                <w:szCs w:val="18"/>
                <w:highlight w:val="yellow"/>
              </w:rPr>
              <w:t>parameters: candidates of value (apart from parameter combination optimization)</w:t>
            </w:r>
          </w:p>
        </w:tc>
      </w:tr>
      <w:tr w:rsidR="004F5B77" w:rsidRPr="00294451" w14:paraId="0854CDDC" w14:textId="77777777" w:rsidTr="00995959">
        <w:tc>
          <w:tcPr>
            <w:tcW w:w="503"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5D85B84" w14:textId="77777777" w:rsidR="004F5B77" w:rsidRDefault="004F5B77" w:rsidP="00995959">
            <w:pPr>
              <w:spacing w:after="0"/>
              <w:rPr>
                <w:rFonts w:eastAsia="Malgun Gothic" w:cstheme="minorHAnsi"/>
                <w:sz w:val="18"/>
                <w:szCs w:val="18"/>
              </w:rPr>
            </w:pPr>
            <w:r>
              <w:rPr>
                <w:rFonts w:eastAsia="Malgun Gothic" w:cstheme="minorHAnsi"/>
                <w:sz w:val="18"/>
                <w:szCs w:val="18"/>
              </w:rPr>
              <w:t>9</w:t>
            </w:r>
          </w:p>
        </w:tc>
        <w:tc>
          <w:tcPr>
            <w:tcW w:w="0" w:type="auto"/>
            <w:vMerge/>
            <w:tcBorders>
              <w:top w:val="nil"/>
              <w:left w:val="nil"/>
              <w:bottom w:val="single" w:sz="8" w:space="0" w:color="auto"/>
              <w:right w:val="single" w:sz="8" w:space="0" w:color="auto"/>
            </w:tcBorders>
            <w:vAlign w:val="center"/>
          </w:tcPr>
          <w:p w14:paraId="483BB73C" w14:textId="77777777" w:rsidR="004F5B77" w:rsidRPr="009B50B4" w:rsidRDefault="004F5B77" w:rsidP="00995959">
            <w:pPr>
              <w:spacing w:after="0"/>
              <w:rPr>
                <w:rFonts w:eastAsia="Malgun Gothic" w:cstheme="minorHAnsi"/>
                <w:sz w:val="18"/>
                <w:szCs w:val="18"/>
              </w:rPr>
            </w:pPr>
          </w:p>
        </w:tc>
        <w:tc>
          <w:tcPr>
            <w:tcW w:w="8042" w:type="dxa"/>
            <w:tcBorders>
              <w:top w:val="nil"/>
              <w:left w:val="nil"/>
              <w:bottom w:val="single" w:sz="8" w:space="0" w:color="auto"/>
              <w:right w:val="single" w:sz="8" w:space="0" w:color="auto"/>
            </w:tcBorders>
            <w:tcMar>
              <w:top w:w="0" w:type="dxa"/>
              <w:left w:w="108" w:type="dxa"/>
              <w:bottom w:w="0" w:type="dxa"/>
              <w:right w:w="108" w:type="dxa"/>
            </w:tcMar>
          </w:tcPr>
          <w:p w14:paraId="35F1624C" w14:textId="77777777" w:rsidR="004F5B77" w:rsidRPr="009534DC" w:rsidRDefault="004F5B77" w:rsidP="00995959">
            <w:pPr>
              <w:spacing w:after="0"/>
              <w:rPr>
                <w:rFonts w:eastAsia="Malgun Gothic" w:cstheme="minorHAnsi"/>
                <w:sz w:val="18"/>
                <w:szCs w:val="18"/>
              </w:rPr>
            </w:pPr>
            <w:r w:rsidRPr="009534DC">
              <w:rPr>
                <w:rFonts w:eastAsia="Malgun Gothic" w:cstheme="minorHAnsi"/>
                <w:sz w:val="18"/>
                <w:szCs w:val="18"/>
              </w:rPr>
              <w:t>Codebook structure</w:t>
            </w:r>
            <w:r>
              <w:rPr>
                <w:rFonts w:eastAsia="Malgun Gothic" w:cstheme="minorHAnsi"/>
                <w:sz w:val="18"/>
                <w:szCs w:val="18"/>
              </w:rPr>
              <w:t>: with vs without rotation factors</w:t>
            </w:r>
            <w:r w:rsidRPr="009534DC">
              <w:rPr>
                <w:rFonts w:eastAsia="Malgun Gothic" w:cstheme="minorHAnsi"/>
                <w:sz w:val="18"/>
                <w:szCs w:val="18"/>
              </w:rPr>
              <w:t xml:space="preserve"> </w:t>
            </w:r>
          </w:p>
        </w:tc>
      </w:tr>
      <w:tr w:rsidR="004F5B77" w:rsidRPr="00294451" w14:paraId="2FBBC95B" w14:textId="77777777" w:rsidTr="00B67250">
        <w:tc>
          <w:tcPr>
            <w:tcW w:w="503"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86A3901" w14:textId="77777777" w:rsidR="004F5B77" w:rsidRPr="009B50B4" w:rsidRDefault="004F5B77" w:rsidP="00995959">
            <w:pPr>
              <w:spacing w:after="0"/>
              <w:rPr>
                <w:rFonts w:eastAsia="Malgun Gothic" w:cstheme="minorHAnsi"/>
                <w:sz w:val="18"/>
                <w:szCs w:val="18"/>
              </w:rPr>
            </w:pPr>
            <w:r>
              <w:rPr>
                <w:rFonts w:eastAsia="Malgun Gothic" w:cstheme="minorHAnsi"/>
                <w:sz w:val="18"/>
                <w:szCs w:val="18"/>
              </w:rPr>
              <w:t>10</w:t>
            </w:r>
          </w:p>
        </w:tc>
        <w:tc>
          <w:tcPr>
            <w:tcW w:w="0" w:type="auto"/>
            <w:vMerge/>
            <w:tcBorders>
              <w:top w:val="nil"/>
              <w:left w:val="nil"/>
              <w:bottom w:val="single" w:sz="8" w:space="0" w:color="auto"/>
              <w:right w:val="single" w:sz="8" w:space="0" w:color="auto"/>
            </w:tcBorders>
            <w:vAlign w:val="center"/>
          </w:tcPr>
          <w:p w14:paraId="5E19AB29" w14:textId="77777777" w:rsidR="004F5B77" w:rsidRPr="009B50B4" w:rsidRDefault="004F5B77" w:rsidP="00995959">
            <w:pPr>
              <w:spacing w:after="0"/>
              <w:rPr>
                <w:rFonts w:eastAsia="Malgun Gothic" w:cstheme="minorHAnsi"/>
                <w:sz w:val="18"/>
                <w:szCs w:val="18"/>
              </w:rPr>
            </w:pPr>
          </w:p>
        </w:tc>
        <w:tc>
          <w:tcPr>
            <w:tcW w:w="8042" w:type="dxa"/>
            <w:tcBorders>
              <w:top w:val="nil"/>
              <w:left w:val="nil"/>
              <w:bottom w:val="single" w:sz="8" w:space="0" w:color="auto"/>
              <w:right w:val="single" w:sz="8" w:space="0" w:color="auto"/>
            </w:tcBorders>
            <w:tcMar>
              <w:top w:w="0" w:type="dxa"/>
              <w:left w:w="108" w:type="dxa"/>
              <w:bottom w:w="0" w:type="dxa"/>
              <w:right w:w="108" w:type="dxa"/>
            </w:tcMar>
          </w:tcPr>
          <w:p w14:paraId="19C82EE5" w14:textId="77777777" w:rsidR="004F5B77" w:rsidRPr="009534DC" w:rsidRDefault="004F5B77" w:rsidP="00995959">
            <w:pPr>
              <w:spacing w:after="0"/>
              <w:rPr>
                <w:rFonts w:eastAsia="Malgun Gothic" w:cstheme="minorHAnsi"/>
                <w:sz w:val="18"/>
                <w:szCs w:val="18"/>
              </w:rPr>
            </w:pPr>
            <w:r w:rsidRPr="009534DC">
              <w:rPr>
                <w:rFonts w:eastAsia="Malgun Gothic" w:cstheme="minorHAnsi"/>
                <w:sz w:val="18"/>
                <w:szCs w:val="18"/>
              </w:rPr>
              <w:t>NNZC and bitmap design</w:t>
            </w:r>
            <w:r>
              <w:rPr>
                <w:rFonts w:eastAsia="Malgun Gothic" w:cstheme="minorHAnsi"/>
                <w:sz w:val="18"/>
                <w:szCs w:val="18"/>
              </w:rPr>
              <w:t>: Alt1 vs Alt2, overhead reduction</w:t>
            </w:r>
          </w:p>
        </w:tc>
      </w:tr>
      <w:tr w:rsidR="004F5B77" w:rsidRPr="00294451" w14:paraId="66B765A0" w14:textId="77777777" w:rsidTr="00B67250">
        <w:trPr>
          <w:trHeight w:val="54"/>
        </w:trPr>
        <w:tc>
          <w:tcPr>
            <w:tcW w:w="503" w:type="dxa"/>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52286A72" w14:textId="77777777" w:rsidR="004F5B77" w:rsidRPr="009B50B4" w:rsidRDefault="004F5B77" w:rsidP="00995959">
            <w:pPr>
              <w:spacing w:after="0"/>
              <w:rPr>
                <w:rFonts w:eastAsia="Malgun Gothic" w:cstheme="minorHAnsi"/>
                <w:sz w:val="18"/>
                <w:szCs w:val="18"/>
              </w:rPr>
            </w:pPr>
            <w:r>
              <w:rPr>
                <w:rFonts w:eastAsia="Malgun Gothic" w:cstheme="minorHAnsi"/>
                <w:sz w:val="18"/>
                <w:szCs w:val="18"/>
              </w:rPr>
              <w:t>11</w:t>
            </w:r>
          </w:p>
        </w:tc>
        <w:tc>
          <w:tcPr>
            <w:tcW w:w="1371" w:type="dxa"/>
            <w:vMerge w:val="restart"/>
            <w:tcBorders>
              <w:top w:val="single" w:sz="8" w:space="0" w:color="auto"/>
              <w:left w:val="nil"/>
              <w:bottom w:val="single" w:sz="4" w:space="0" w:color="auto"/>
              <w:right w:val="single" w:sz="8" w:space="0" w:color="auto"/>
            </w:tcBorders>
            <w:tcMar>
              <w:top w:w="0" w:type="dxa"/>
              <w:left w:w="108" w:type="dxa"/>
              <w:bottom w:w="0" w:type="dxa"/>
              <w:right w:w="108" w:type="dxa"/>
            </w:tcMar>
            <w:hideMark/>
          </w:tcPr>
          <w:p w14:paraId="73886EB4" w14:textId="77777777" w:rsidR="004F5B77" w:rsidRPr="009B50B4" w:rsidRDefault="004F5B77" w:rsidP="00995959">
            <w:pPr>
              <w:spacing w:after="0"/>
              <w:rPr>
                <w:rFonts w:eastAsia="Malgun Gothic" w:cstheme="minorHAnsi"/>
                <w:sz w:val="18"/>
                <w:szCs w:val="18"/>
              </w:rPr>
            </w:pPr>
            <w:r w:rsidRPr="009B50B4">
              <w:rPr>
                <w:rFonts w:eastAsia="Malgun Gothic" w:cstheme="minorHAnsi"/>
                <w:sz w:val="18"/>
                <w:szCs w:val="18"/>
              </w:rPr>
              <w:t>TDCP</w:t>
            </w:r>
          </w:p>
        </w:tc>
        <w:tc>
          <w:tcPr>
            <w:tcW w:w="8042" w:type="dxa"/>
            <w:tcBorders>
              <w:top w:val="single" w:sz="8" w:space="0" w:color="auto"/>
              <w:left w:val="nil"/>
              <w:bottom w:val="single" w:sz="4" w:space="0" w:color="auto"/>
              <w:right w:val="single" w:sz="8" w:space="0" w:color="auto"/>
            </w:tcBorders>
            <w:tcMar>
              <w:top w:w="0" w:type="dxa"/>
              <w:left w:w="108" w:type="dxa"/>
              <w:bottom w:w="0" w:type="dxa"/>
              <w:right w:w="108" w:type="dxa"/>
            </w:tcMar>
            <w:hideMark/>
          </w:tcPr>
          <w:p w14:paraId="540BE0AE" w14:textId="77777777" w:rsidR="004F5B77" w:rsidRPr="009534DC" w:rsidRDefault="004F5B77" w:rsidP="00995959">
            <w:pPr>
              <w:spacing w:after="0"/>
              <w:rPr>
                <w:rFonts w:eastAsia="Malgun Gothic" w:cstheme="minorHAnsi"/>
                <w:sz w:val="18"/>
                <w:szCs w:val="18"/>
              </w:rPr>
            </w:pPr>
            <w:r w:rsidRPr="00292ED3">
              <w:rPr>
                <w:rFonts w:eastAsia="Malgun Gothic" w:cstheme="minorHAnsi"/>
                <w:sz w:val="18"/>
                <w:szCs w:val="18"/>
              </w:rPr>
              <w:t>TDCP parameter(s): finalize down-selection of parameter type</w:t>
            </w:r>
            <w:r w:rsidRPr="009534DC">
              <w:rPr>
                <w:rFonts w:eastAsia="Malgun Gothic" w:cstheme="minorHAnsi"/>
                <w:sz w:val="18"/>
                <w:szCs w:val="18"/>
              </w:rPr>
              <w:t xml:space="preserve"> </w:t>
            </w:r>
          </w:p>
        </w:tc>
      </w:tr>
      <w:tr w:rsidR="004F5B77" w:rsidRPr="00294451" w14:paraId="1A2E6258" w14:textId="77777777" w:rsidTr="00B67250">
        <w:tc>
          <w:tcPr>
            <w:tcW w:w="503"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4C292FA" w14:textId="77777777" w:rsidR="004F5B77" w:rsidRPr="009B50B4" w:rsidRDefault="004F5B77" w:rsidP="00995959">
            <w:pPr>
              <w:spacing w:after="0"/>
              <w:rPr>
                <w:rFonts w:eastAsia="Malgun Gothic" w:cstheme="minorHAnsi"/>
                <w:sz w:val="18"/>
                <w:szCs w:val="18"/>
              </w:rPr>
            </w:pPr>
          </w:p>
        </w:tc>
        <w:tc>
          <w:tcPr>
            <w:tcW w:w="0" w:type="auto"/>
            <w:vMerge/>
            <w:tcBorders>
              <w:top w:val="single" w:sz="4" w:space="0" w:color="auto"/>
              <w:left w:val="nil"/>
              <w:bottom w:val="single" w:sz="8" w:space="0" w:color="auto"/>
              <w:right w:val="single" w:sz="8" w:space="0" w:color="auto"/>
            </w:tcBorders>
            <w:vAlign w:val="center"/>
            <w:hideMark/>
          </w:tcPr>
          <w:p w14:paraId="578D5138" w14:textId="77777777" w:rsidR="004F5B77" w:rsidRPr="009B50B4" w:rsidRDefault="004F5B77" w:rsidP="00995959">
            <w:pPr>
              <w:spacing w:after="0"/>
              <w:rPr>
                <w:rFonts w:eastAsia="Malgun Gothic" w:cstheme="minorHAnsi"/>
                <w:sz w:val="18"/>
                <w:szCs w:val="18"/>
              </w:rPr>
            </w:pPr>
          </w:p>
        </w:tc>
        <w:tc>
          <w:tcPr>
            <w:tcW w:w="8042" w:type="dxa"/>
            <w:tcBorders>
              <w:top w:val="single" w:sz="4" w:space="0" w:color="auto"/>
              <w:left w:val="nil"/>
              <w:bottom w:val="single" w:sz="8" w:space="0" w:color="auto"/>
              <w:right w:val="single" w:sz="8" w:space="0" w:color="auto"/>
            </w:tcBorders>
            <w:tcMar>
              <w:top w:w="0" w:type="dxa"/>
              <w:left w:w="108" w:type="dxa"/>
              <w:bottom w:w="0" w:type="dxa"/>
              <w:right w:w="108" w:type="dxa"/>
            </w:tcMar>
            <w:hideMark/>
          </w:tcPr>
          <w:p w14:paraId="6371A75C" w14:textId="77777777" w:rsidR="004F5B77" w:rsidRPr="009B50B4" w:rsidRDefault="004F5B77" w:rsidP="00995959">
            <w:pPr>
              <w:spacing w:after="0"/>
              <w:rPr>
                <w:rFonts w:eastAsia="Malgun Gothic" w:cstheme="minorHAnsi"/>
                <w:sz w:val="18"/>
                <w:szCs w:val="18"/>
              </w:rPr>
            </w:pPr>
          </w:p>
        </w:tc>
      </w:tr>
    </w:tbl>
    <w:p w14:paraId="16F1B609" w14:textId="77777777" w:rsidR="007F7534" w:rsidRDefault="007F7534" w:rsidP="00962F5B"/>
    <w:p w14:paraId="61E06094" w14:textId="6A4BD015" w:rsidR="00060C8C" w:rsidRPr="004D60D0" w:rsidRDefault="00C12D4B" w:rsidP="00962F5B">
      <w:r w:rsidRPr="004D60D0">
        <w:t xml:space="preserve">In this paper we discuss the </w:t>
      </w:r>
      <w:r w:rsidR="0084062F">
        <w:t>open issues that were identified for each of the three features, elaborate on our proposals and present some simulation results based on the agreed EVM assumptions.</w:t>
      </w:r>
    </w:p>
    <w:p w14:paraId="11A9908B" w14:textId="4CD8EF17" w:rsidR="005B135B" w:rsidRPr="004D60D0" w:rsidRDefault="005B135B" w:rsidP="009F300C"/>
    <w:p w14:paraId="1F3D4FC7" w14:textId="45246FF9" w:rsidR="00F53E0B" w:rsidRPr="004D60D0" w:rsidRDefault="00F53E0B" w:rsidP="002F127A">
      <w:pPr>
        <w:pStyle w:val="Heading1"/>
      </w:pPr>
      <w:bookmarkStart w:id="1" w:name="_Ref54348033"/>
      <w:r>
        <w:lastRenderedPageBreak/>
        <w:t>2</w:t>
      </w:r>
      <w:r w:rsidRPr="004D60D0">
        <w:tab/>
      </w:r>
      <w:r>
        <w:t>Type-II CJT</w:t>
      </w:r>
    </w:p>
    <w:p w14:paraId="0E2A42F6" w14:textId="77777777" w:rsidR="00F53E0B" w:rsidRPr="004D60D0" w:rsidRDefault="00F53E0B" w:rsidP="00F53E0B"/>
    <w:p w14:paraId="06579DA7" w14:textId="2209E5FA" w:rsidR="00F53E0B" w:rsidRPr="004D60D0" w:rsidRDefault="00147E83" w:rsidP="00F53E0B">
      <w:pPr>
        <w:pStyle w:val="Heading2"/>
      </w:pPr>
      <w:r>
        <w:t>2</w:t>
      </w:r>
      <w:r w:rsidR="00F53E0B" w:rsidRPr="004D60D0">
        <w:t>.1</w:t>
      </w:r>
      <w:r w:rsidR="00F53E0B" w:rsidRPr="004D60D0">
        <w:tab/>
      </w:r>
      <w:r w:rsidR="00224FE0">
        <w:t xml:space="preserve">Issue 1: </w:t>
      </w:r>
      <m:oMath>
        <m:sSub>
          <m:sSubPr>
            <m:ctrlPr>
              <w:rPr>
                <w:rFonts w:ascii="Cambria Math" w:hAnsi="Cambria Math"/>
                <w:i/>
              </w:rPr>
            </m:ctrlPr>
          </m:sSubPr>
          <m:e>
            <m:r>
              <w:rPr>
                <w:rFonts w:ascii="Cambria Math" w:hAnsi="Cambria Math"/>
              </w:rPr>
              <m:t>L</m:t>
            </m:r>
          </m:e>
          <m:sub>
            <m:r>
              <w:rPr>
                <w:rFonts w:ascii="Cambria Math" w:hAnsi="Cambria Math"/>
              </w:rPr>
              <m:t>n</m:t>
            </m:r>
          </m:sub>
        </m:sSub>
      </m:oMath>
      <w:r w:rsidR="00484088">
        <w:t xml:space="preserve"> determination scheme</w:t>
      </w:r>
    </w:p>
    <w:p w14:paraId="1469C208" w14:textId="73F11E39" w:rsidR="00441BED" w:rsidRDefault="00441BED" w:rsidP="00F53E0B">
      <w:pPr>
        <w:jc w:val="both"/>
      </w:pPr>
      <w:r>
        <w:t>In RAN1#1</w:t>
      </w:r>
      <w:r w:rsidR="00224FE0">
        <w:t>10</w:t>
      </w:r>
      <w:r w:rsidR="004341C2">
        <w:t>bis-e</w:t>
      </w:r>
      <w:r>
        <w:t xml:space="preserve"> the following </w:t>
      </w:r>
      <w:r w:rsidR="005D7703">
        <w:t>four</w:t>
      </w:r>
      <w:r>
        <w:t xml:space="preserve"> </w:t>
      </w:r>
      <w:r w:rsidR="009A0E21">
        <w:t>alternatives</w:t>
      </w:r>
      <w:r>
        <w:t xml:space="preserve"> were identified for </w:t>
      </w:r>
      <w:r w:rsidR="001E027C">
        <w:t xml:space="preserve">the determination scheme of the number, </w:t>
      </w:r>
      <m:oMath>
        <m:sSub>
          <m:sSubPr>
            <m:ctrlPr>
              <w:rPr>
                <w:rFonts w:ascii="Cambria Math" w:hAnsi="Cambria Math"/>
                <w:i/>
              </w:rPr>
            </m:ctrlPr>
          </m:sSubPr>
          <m:e>
            <m:r>
              <w:rPr>
                <w:rFonts w:ascii="Cambria Math" w:hAnsi="Cambria Math"/>
              </w:rPr>
              <m:t>L</m:t>
            </m:r>
          </m:e>
          <m:sub>
            <m:r>
              <w:rPr>
                <w:rFonts w:ascii="Cambria Math" w:hAnsi="Cambria Math"/>
              </w:rPr>
              <m:t>n</m:t>
            </m:r>
          </m:sub>
        </m:sSub>
      </m:oMath>
      <w:r w:rsidR="001E027C">
        <w:t xml:space="preserve">, of </w:t>
      </w:r>
      <w:r w:rsidR="009863B9">
        <w:t>SD basis vectors per TRP</w:t>
      </w:r>
      <w:r>
        <w:t>.</w:t>
      </w:r>
    </w:p>
    <w:p w14:paraId="3A3531A2" w14:textId="77777777" w:rsidR="00441BED" w:rsidRPr="00441BED" w:rsidRDefault="00441BED" w:rsidP="00441BED">
      <w:pPr>
        <w:spacing w:after="0"/>
        <w:jc w:val="both"/>
        <w:rPr>
          <w:rFonts w:asciiTheme="minorHAnsi" w:hAnsiTheme="minorHAnsi" w:cstheme="minorHAnsi"/>
          <w:i/>
          <w:iCs/>
        </w:rPr>
      </w:pPr>
      <w:r w:rsidRPr="00441BED">
        <w:rPr>
          <w:rFonts w:asciiTheme="minorHAnsi" w:hAnsiTheme="minorHAnsi" w:cstheme="minorHAnsi"/>
          <w:b/>
          <w:bCs/>
          <w:i/>
          <w:iCs/>
          <w:highlight w:val="green"/>
        </w:rPr>
        <w:t>Agreement</w:t>
      </w:r>
    </w:p>
    <w:p w14:paraId="740144D8" w14:textId="77777777" w:rsidR="001E027C" w:rsidRPr="001E027C" w:rsidRDefault="001E027C" w:rsidP="001E027C">
      <w:pPr>
        <w:spacing w:after="0"/>
        <w:jc w:val="both"/>
        <w:rPr>
          <w:rFonts w:asciiTheme="minorHAnsi" w:hAnsiTheme="minorHAnsi" w:cstheme="minorHAnsi"/>
          <w:i/>
          <w:iCs/>
        </w:rPr>
      </w:pPr>
      <w:r w:rsidRPr="001E027C">
        <w:rPr>
          <w:rFonts w:asciiTheme="minorHAnsi" w:hAnsiTheme="minorHAnsi" w:cstheme="minorHAnsi"/>
          <w:i/>
          <w:iCs/>
        </w:rPr>
        <w:t>On the SD basis selection for Type-II codebook refinement for CJT mTRP, on the L parameter, down select from the following alternatives (by RAN1#111):</w:t>
      </w:r>
    </w:p>
    <w:p w14:paraId="6FBB02DC" w14:textId="77777777" w:rsidR="001E027C" w:rsidRPr="001E027C" w:rsidRDefault="001E027C" w:rsidP="00E16216">
      <w:pPr>
        <w:numPr>
          <w:ilvl w:val="0"/>
          <w:numId w:val="26"/>
        </w:numPr>
        <w:spacing w:after="0"/>
        <w:jc w:val="both"/>
        <w:rPr>
          <w:rFonts w:asciiTheme="minorHAnsi" w:hAnsiTheme="minorHAnsi" w:cstheme="minorHAnsi"/>
          <w:i/>
          <w:iCs/>
        </w:rPr>
      </w:pPr>
      <w:r w:rsidRPr="001E027C">
        <w:rPr>
          <w:rFonts w:asciiTheme="minorHAnsi" w:hAnsiTheme="minorHAnsi" w:cstheme="minorHAnsi"/>
          <w:i/>
          <w:iCs/>
        </w:rPr>
        <w:t>Alt1. Each of the {L</w:t>
      </w:r>
      <w:r w:rsidRPr="001E027C">
        <w:rPr>
          <w:rFonts w:asciiTheme="minorHAnsi" w:hAnsiTheme="minorHAnsi" w:cstheme="minorHAnsi"/>
          <w:i/>
          <w:iCs/>
          <w:vertAlign w:val="subscript"/>
        </w:rPr>
        <w:t>n</w:t>
      </w:r>
      <w:r w:rsidRPr="001E027C">
        <w:rPr>
          <w:rFonts w:asciiTheme="minorHAnsi" w:hAnsiTheme="minorHAnsi" w:cstheme="minorHAnsi"/>
          <w:i/>
          <w:iCs/>
        </w:rPr>
        <w:t xml:space="preserve">, n=1, ..., N} is gNB-configured via higher-layer (RRC) signaling </w:t>
      </w:r>
    </w:p>
    <w:p w14:paraId="74699D71" w14:textId="77777777" w:rsidR="001E027C" w:rsidRPr="001E027C" w:rsidRDefault="001E027C" w:rsidP="00E16216">
      <w:pPr>
        <w:numPr>
          <w:ilvl w:val="1"/>
          <w:numId w:val="26"/>
        </w:numPr>
        <w:spacing w:after="0"/>
        <w:jc w:val="both"/>
        <w:rPr>
          <w:rFonts w:asciiTheme="minorHAnsi" w:hAnsiTheme="minorHAnsi" w:cstheme="minorHAnsi"/>
          <w:i/>
          <w:iCs/>
        </w:rPr>
      </w:pPr>
      <w:r w:rsidRPr="001E027C">
        <w:rPr>
          <w:rFonts w:asciiTheme="minorHAnsi" w:hAnsiTheme="minorHAnsi" w:cstheme="minorHAnsi"/>
          <w:i/>
          <w:iCs/>
        </w:rPr>
        <w:t>FFS: The candidate values for L</w:t>
      </w:r>
      <w:r w:rsidRPr="001E027C">
        <w:rPr>
          <w:rFonts w:asciiTheme="minorHAnsi" w:hAnsiTheme="minorHAnsi" w:cstheme="minorHAnsi"/>
          <w:i/>
          <w:iCs/>
          <w:vertAlign w:val="subscript"/>
        </w:rPr>
        <w:t>n</w:t>
      </w:r>
      <w:r w:rsidRPr="001E027C">
        <w:rPr>
          <w:rFonts w:asciiTheme="minorHAnsi" w:hAnsiTheme="minorHAnsi" w:cstheme="minorHAnsi"/>
          <w:i/>
          <w:iCs/>
        </w:rPr>
        <w:t xml:space="preserve">, e.g. follow the legacy specification </w:t>
      </w:r>
    </w:p>
    <w:p w14:paraId="12C9EB12" w14:textId="1D0F1B9B" w:rsidR="001E027C" w:rsidRPr="001E027C" w:rsidRDefault="001E027C" w:rsidP="00E16216">
      <w:pPr>
        <w:numPr>
          <w:ilvl w:val="0"/>
          <w:numId w:val="26"/>
        </w:numPr>
        <w:spacing w:after="0"/>
        <w:jc w:val="both"/>
        <w:rPr>
          <w:rFonts w:asciiTheme="minorHAnsi" w:hAnsiTheme="minorHAnsi" w:cstheme="minorHAnsi"/>
          <w:i/>
          <w:iCs/>
        </w:rPr>
      </w:pPr>
      <w:r w:rsidRPr="001E027C">
        <w:rPr>
          <w:rFonts w:asciiTheme="minorHAnsi" w:hAnsiTheme="minorHAnsi" w:cstheme="minorHAnsi"/>
          <w:i/>
          <w:iCs/>
          <w:lang w:val="de-DE"/>
        </w:rPr>
        <w:t xml:space="preserve">Alt2. </w:t>
      </w:r>
      <m:oMath>
        <m:sSub>
          <m:sSubPr>
            <m:ctrlPr>
              <w:rPr>
                <w:rFonts w:ascii="Cambria Math" w:hAnsi="Cambria Math" w:cstheme="minorHAnsi"/>
                <w:i/>
                <w:iCs/>
              </w:rPr>
            </m:ctrlPr>
          </m:sSubPr>
          <m:e>
            <m:r>
              <w:rPr>
                <w:rFonts w:ascii="Cambria Math" w:hAnsi="Cambria Math" w:cstheme="minorHAnsi"/>
              </w:rPr>
              <m:t>L</m:t>
            </m:r>
          </m:e>
          <m:sub>
            <m:r>
              <w:rPr>
                <w:rFonts w:ascii="Cambria Math" w:hAnsi="Cambria Math" w:cstheme="minorHAnsi"/>
              </w:rPr>
              <m:t>tot</m:t>
            </m:r>
          </m:sub>
        </m:sSub>
        <m:r>
          <w:rPr>
            <w:rFonts w:ascii="Cambria Math" w:hAnsi="Cambria Math" w:cstheme="minorHAnsi"/>
            <w:lang w:val="de-DE"/>
          </w:rPr>
          <m:t>=</m:t>
        </m:r>
        <m:nary>
          <m:naryPr>
            <m:chr m:val="∑"/>
            <m:limLoc m:val="subSup"/>
            <m:ctrlPr>
              <w:rPr>
                <w:rFonts w:ascii="Cambria Math" w:hAnsi="Cambria Math" w:cstheme="minorHAnsi"/>
                <w:i/>
                <w:iCs/>
              </w:rPr>
            </m:ctrlPr>
          </m:naryPr>
          <m:sub>
            <m:r>
              <w:rPr>
                <w:rFonts w:ascii="Cambria Math" w:hAnsi="Cambria Math" w:cstheme="minorHAnsi"/>
              </w:rPr>
              <m:t>n</m:t>
            </m:r>
            <m:r>
              <w:rPr>
                <w:rFonts w:ascii="Cambria Math" w:hAnsi="Cambria Math" w:cstheme="minorHAnsi"/>
                <w:lang w:val="de-DE"/>
              </w:rPr>
              <m:t>=1</m:t>
            </m:r>
          </m:sub>
          <m:sup>
            <m:r>
              <w:rPr>
                <w:rFonts w:ascii="Cambria Math" w:hAnsi="Cambria Math" w:cstheme="minorHAnsi"/>
              </w:rPr>
              <m:t>N</m:t>
            </m:r>
          </m:sup>
          <m:e>
            <m:sSub>
              <m:sSubPr>
                <m:ctrlPr>
                  <w:rPr>
                    <w:rFonts w:ascii="Cambria Math" w:hAnsi="Cambria Math" w:cstheme="minorHAnsi"/>
                    <w:i/>
                    <w:iCs/>
                  </w:rPr>
                </m:ctrlPr>
              </m:sSubPr>
              <m:e>
                <m:r>
                  <w:rPr>
                    <w:rFonts w:ascii="Cambria Math" w:hAnsi="Cambria Math" w:cstheme="minorHAnsi"/>
                  </w:rPr>
                  <m:t>L</m:t>
                </m:r>
              </m:e>
              <m:sub>
                <m:r>
                  <w:rPr>
                    <w:rFonts w:ascii="Cambria Math" w:hAnsi="Cambria Math" w:cstheme="minorHAnsi"/>
                  </w:rPr>
                  <m:t>n</m:t>
                </m:r>
              </m:sub>
            </m:sSub>
          </m:e>
        </m:nary>
      </m:oMath>
      <w:r w:rsidRPr="001E027C">
        <w:rPr>
          <w:rFonts w:asciiTheme="minorHAnsi" w:hAnsiTheme="minorHAnsi" w:cstheme="minorHAnsi"/>
          <w:i/>
          <w:iCs/>
        </w:rPr>
        <w:t xml:space="preserve"> where L</w:t>
      </w:r>
      <w:r w:rsidRPr="001E027C">
        <w:rPr>
          <w:rFonts w:asciiTheme="minorHAnsi" w:hAnsiTheme="minorHAnsi" w:cstheme="minorHAnsi"/>
          <w:i/>
          <w:iCs/>
          <w:vertAlign w:val="subscript"/>
        </w:rPr>
        <w:t>tot</w:t>
      </w:r>
      <w:r w:rsidRPr="001E027C">
        <w:rPr>
          <w:rFonts w:asciiTheme="minorHAnsi" w:hAnsiTheme="minorHAnsi" w:cstheme="minorHAnsi"/>
          <w:i/>
          <w:iCs/>
        </w:rPr>
        <w:t xml:space="preserve"> is gNB-configured via higher-layer (RRC) signaling and the relative value(s) of {L</w:t>
      </w:r>
      <w:r w:rsidRPr="001E027C">
        <w:rPr>
          <w:rFonts w:asciiTheme="minorHAnsi" w:hAnsiTheme="minorHAnsi" w:cstheme="minorHAnsi"/>
          <w:i/>
          <w:iCs/>
          <w:vertAlign w:val="subscript"/>
        </w:rPr>
        <w:t>n</w:t>
      </w:r>
      <w:r w:rsidRPr="001E027C">
        <w:rPr>
          <w:rFonts w:asciiTheme="minorHAnsi" w:hAnsiTheme="minorHAnsi" w:cstheme="minorHAnsi"/>
          <w:i/>
          <w:iCs/>
        </w:rPr>
        <w:t xml:space="preserve">, n=1, ..., N} are reported by the UE </w:t>
      </w:r>
    </w:p>
    <w:p w14:paraId="674BBE1F" w14:textId="77777777" w:rsidR="001E027C" w:rsidRPr="001E027C" w:rsidRDefault="001E027C" w:rsidP="00E16216">
      <w:pPr>
        <w:numPr>
          <w:ilvl w:val="1"/>
          <w:numId w:val="26"/>
        </w:numPr>
        <w:spacing w:after="0"/>
        <w:jc w:val="both"/>
        <w:rPr>
          <w:rFonts w:asciiTheme="minorHAnsi" w:hAnsiTheme="minorHAnsi" w:cstheme="minorHAnsi"/>
          <w:i/>
          <w:iCs/>
        </w:rPr>
      </w:pPr>
      <w:r w:rsidRPr="001E027C">
        <w:rPr>
          <w:rFonts w:asciiTheme="minorHAnsi" w:hAnsiTheme="minorHAnsi" w:cstheme="minorHAnsi"/>
          <w:i/>
          <w:iCs/>
        </w:rPr>
        <w:t>TBD: Whether for a given configured value of L</w:t>
      </w:r>
      <w:r w:rsidRPr="001E027C">
        <w:rPr>
          <w:rFonts w:asciiTheme="minorHAnsi" w:hAnsiTheme="minorHAnsi" w:cstheme="minorHAnsi"/>
          <w:i/>
          <w:iCs/>
          <w:vertAlign w:val="subscript"/>
        </w:rPr>
        <w:t>tot</w:t>
      </w:r>
      <w:r w:rsidRPr="001E027C">
        <w:rPr>
          <w:rFonts w:asciiTheme="minorHAnsi" w:hAnsiTheme="minorHAnsi" w:cstheme="minorHAnsi"/>
          <w:i/>
          <w:iCs/>
        </w:rPr>
        <w:t>, the possible combinations of {L</w:t>
      </w:r>
      <w:r w:rsidRPr="001E027C">
        <w:rPr>
          <w:rFonts w:asciiTheme="minorHAnsi" w:hAnsiTheme="minorHAnsi" w:cstheme="minorHAnsi"/>
          <w:i/>
          <w:iCs/>
          <w:vertAlign w:val="subscript"/>
        </w:rPr>
        <w:t>n</w:t>
      </w:r>
      <w:r w:rsidRPr="001E027C">
        <w:rPr>
          <w:rFonts w:asciiTheme="minorHAnsi" w:hAnsiTheme="minorHAnsi" w:cstheme="minorHAnsi"/>
          <w:i/>
          <w:iCs/>
        </w:rPr>
        <w:t>, n=1, ..., N} are fixed/pre-determined or gNB-configured via higher-layer (RRC) signaling</w:t>
      </w:r>
    </w:p>
    <w:p w14:paraId="5FC98805" w14:textId="77777777" w:rsidR="001E027C" w:rsidRPr="001E027C" w:rsidRDefault="001E027C" w:rsidP="00E16216">
      <w:pPr>
        <w:numPr>
          <w:ilvl w:val="1"/>
          <w:numId w:val="26"/>
        </w:numPr>
        <w:spacing w:after="0"/>
        <w:jc w:val="both"/>
        <w:rPr>
          <w:rFonts w:asciiTheme="minorHAnsi" w:hAnsiTheme="minorHAnsi" w:cstheme="minorHAnsi"/>
          <w:i/>
          <w:iCs/>
        </w:rPr>
      </w:pPr>
      <w:r w:rsidRPr="001E027C">
        <w:rPr>
          <w:rFonts w:asciiTheme="minorHAnsi" w:hAnsiTheme="minorHAnsi" w:cstheme="minorHAnsi"/>
          <w:i/>
          <w:iCs/>
        </w:rPr>
        <w:t>TBD: Whether the value(s) of {L</w:t>
      </w:r>
      <w:r w:rsidRPr="001E027C">
        <w:rPr>
          <w:rFonts w:asciiTheme="minorHAnsi" w:hAnsiTheme="minorHAnsi" w:cstheme="minorHAnsi"/>
          <w:i/>
          <w:iCs/>
          <w:vertAlign w:val="subscript"/>
        </w:rPr>
        <w:t>n</w:t>
      </w:r>
      <w:r w:rsidRPr="001E027C">
        <w:rPr>
          <w:rFonts w:asciiTheme="minorHAnsi" w:hAnsiTheme="minorHAnsi" w:cstheme="minorHAnsi"/>
          <w:i/>
          <w:iCs/>
        </w:rPr>
        <w:t xml:space="preserve">, n=1, ..., N} are reported implicitly or explicitly, and whether some value(s) don’t need to be reported </w:t>
      </w:r>
    </w:p>
    <w:p w14:paraId="51742313" w14:textId="77777777" w:rsidR="001E027C" w:rsidRPr="001E027C" w:rsidRDefault="001E027C" w:rsidP="00E16216">
      <w:pPr>
        <w:numPr>
          <w:ilvl w:val="1"/>
          <w:numId w:val="26"/>
        </w:numPr>
        <w:spacing w:after="0"/>
        <w:jc w:val="both"/>
        <w:rPr>
          <w:rFonts w:asciiTheme="minorHAnsi" w:hAnsiTheme="minorHAnsi" w:cstheme="minorHAnsi"/>
          <w:i/>
          <w:iCs/>
        </w:rPr>
      </w:pPr>
      <w:r w:rsidRPr="001E027C">
        <w:rPr>
          <w:rFonts w:asciiTheme="minorHAnsi" w:hAnsiTheme="minorHAnsi" w:cstheme="minorHAnsi"/>
          <w:i/>
          <w:iCs/>
        </w:rPr>
        <w:t>FFS: The candidate values for L</w:t>
      </w:r>
      <w:r w:rsidRPr="001E027C">
        <w:rPr>
          <w:rFonts w:asciiTheme="minorHAnsi" w:hAnsiTheme="minorHAnsi" w:cstheme="minorHAnsi"/>
          <w:i/>
          <w:iCs/>
          <w:vertAlign w:val="subscript"/>
        </w:rPr>
        <w:t>n</w:t>
      </w:r>
    </w:p>
    <w:p w14:paraId="6F726205" w14:textId="77777777" w:rsidR="001E027C" w:rsidRPr="001E027C" w:rsidRDefault="001E027C" w:rsidP="00E16216">
      <w:pPr>
        <w:numPr>
          <w:ilvl w:val="0"/>
          <w:numId w:val="26"/>
        </w:numPr>
        <w:spacing w:after="0"/>
        <w:jc w:val="both"/>
        <w:rPr>
          <w:rFonts w:asciiTheme="minorHAnsi" w:hAnsiTheme="minorHAnsi" w:cstheme="minorHAnsi"/>
          <w:i/>
          <w:iCs/>
        </w:rPr>
      </w:pPr>
      <w:r w:rsidRPr="001E027C">
        <w:rPr>
          <w:rFonts w:asciiTheme="minorHAnsi" w:hAnsiTheme="minorHAnsi" w:cstheme="minorHAnsi"/>
          <w:i/>
          <w:iCs/>
        </w:rPr>
        <w:t>Alt3. An L parameter is gNB-configured via higher-layer (RRC) signaling and {L</w:t>
      </w:r>
      <w:r w:rsidRPr="001E027C">
        <w:rPr>
          <w:rFonts w:asciiTheme="minorHAnsi" w:hAnsiTheme="minorHAnsi" w:cstheme="minorHAnsi"/>
          <w:i/>
          <w:iCs/>
          <w:vertAlign w:val="subscript"/>
        </w:rPr>
        <w:t>n</w:t>
      </w:r>
      <w:r w:rsidRPr="001E027C">
        <w:rPr>
          <w:rFonts w:asciiTheme="minorHAnsi" w:hAnsiTheme="minorHAnsi" w:cstheme="minorHAnsi"/>
          <w:i/>
          <w:iCs/>
        </w:rPr>
        <w:t xml:space="preserve">, n=1, ..., N} are determined from the value of L </w:t>
      </w:r>
    </w:p>
    <w:p w14:paraId="12275D05" w14:textId="77777777" w:rsidR="001E027C" w:rsidRPr="001E027C" w:rsidRDefault="001E027C" w:rsidP="00E16216">
      <w:pPr>
        <w:numPr>
          <w:ilvl w:val="1"/>
          <w:numId w:val="26"/>
        </w:numPr>
        <w:spacing w:after="0"/>
        <w:jc w:val="both"/>
        <w:rPr>
          <w:rFonts w:asciiTheme="minorHAnsi" w:hAnsiTheme="minorHAnsi" w:cstheme="minorHAnsi"/>
          <w:i/>
          <w:iCs/>
        </w:rPr>
      </w:pPr>
      <w:r w:rsidRPr="001E027C">
        <w:rPr>
          <w:rFonts w:asciiTheme="minorHAnsi" w:hAnsiTheme="minorHAnsi" w:cstheme="minorHAnsi"/>
          <w:i/>
          <w:iCs/>
        </w:rPr>
        <w:t>TBD: How to determine {L</w:t>
      </w:r>
      <w:r w:rsidRPr="001E027C">
        <w:rPr>
          <w:rFonts w:asciiTheme="minorHAnsi" w:hAnsiTheme="minorHAnsi" w:cstheme="minorHAnsi"/>
          <w:i/>
          <w:iCs/>
          <w:vertAlign w:val="subscript"/>
        </w:rPr>
        <w:t>n</w:t>
      </w:r>
      <w:r w:rsidRPr="001E027C">
        <w:rPr>
          <w:rFonts w:asciiTheme="minorHAnsi" w:hAnsiTheme="minorHAnsi" w:cstheme="minorHAnsi"/>
          <w:i/>
          <w:iCs/>
        </w:rPr>
        <w:t>, n=1, ..., N} from L, e.g. L</w:t>
      </w:r>
      <w:r w:rsidRPr="001E027C">
        <w:rPr>
          <w:rFonts w:asciiTheme="minorHAnsi" w:hAnsiTheme="minorHAnsi" w:cstheme="minorHAnsi"/>
          <w:i/>
          <w:iCs/>
          <w:vertAlign w:val="subscript"/>
        </w:rPr>
        <w:t>1</w:t>
      </w:r>
      <w:r w:rsidRPr="001E027C">
        <w:rPr>
          <w:rFonts w:asciiTheme="minorHAnsi" w:hAnsiTheme="minorHAnsi" w:cstheme="minorHAnsi"/>
          <w:i/>
          <w:iCs/>
        </w:rPr>
        <w:t>=L and other L</w:t>
      </w:r>
      <w:r w:rsidRPr="001E027C">
        <w:rPr>
          <w:rFonts w:asciiTheme="minorHAnsi" w:hAnsiTheme="minorHAnsi" w:cstheme="minorHAnsi"/>
          <w:i/>
          <w:iCs/>
          <w:vertAlign w:val="subscript"/>
        </w:rPr>
        <w:t>n</w:t>
      </w:r>
      <w:r w:rsidRPr="001E027C">
        <w:rPr>
          <w:rFonts w:asciiTheme="minorHAnsi" w:hAnsiTheme="minorHAnsi" w:cstheme="minorHAnsi"/>
          <w:i/>
          <w:iCs/>
        </w:rPr>
        <w:t xml:space="preserve"> = L/2</w:t>
      </w:r>
    </w:p>
    <w:p w14:paraId="0B283E65" w14:textId="77777777" w:rsidR="001E027C" w:rsidRPr="001E027C" w:rsidRDefault="001E027C" w:rsidP="00E16216">
      <w:pPr>
        <w:numPr>
          <w:ilvl w:val="1"/>
          <w:numId w:val="26"/>
        </w:numPr>
        <w:spacing w:after="0"/>
        <w:jc w:val="both"/>
        <w:rPr>
          <w:rFonts w:asciiTheme="minorHAnsi" w:hAnsiTheme="minorHAnsi" w:cstheme="minorHAnsi"/>
          <w:i/>
          <w:iCs/>
        </w:rPr>
      </w:pPr>
      <w:r w:rsidRPr="001E027C">
        <w:rPr>
          <w:rFonts w:asciiTheme="minorHAnsi" w:hAnsiTheme="minorHAnsi" w:cstheme="minorHAnsi"/>
          <w:i/>
          <w:iCs/>
        </w:rPr>
        <w:t>FFS: The candidate values for L</w:t>
      </w:r>
    </w:p>
    <w:p w14:paraId="21EE574D" w14:textId="77777777" w:rsidR="001E027C" w:rsidRPr="001E027C" w:rsidRDefault="001E027C" w:rsidP="00E16216">
      <w:pPr>
        <w:numPr>
          <w:ilvl w:val="0"/>
          <w:numId w:val="26"/>
        </w:numPr>
        <w:spacing w:after="0"/>
        <w:jc w:val="both"/>
        <w:rPr>
          <w:rFonts w:asciiTheme="minorHAnsi" w:hAnsiTheme="minorHAnsi" w:cstheme="minorHAnsi"/>
          <w:i/>
          <w:iCs/>
        </w:rPr>
      </w:pPr>
      <w:r w:rsidRPr="001E027C">
        <w:rPr>
          <w:rFonts w:asciiTheme="minorHAnsi" w:hAnsiTheme="minorHAnsi" w:cstheme="minorHAnsi"/>
          <w:i/>
          <w:iCs/>
        </w:rPr>
        <w:t>Alt4. L</w:t>
      </w:r>
      <w:r w:rsidRPr="001E027C">
        <w:rPr>
          <w:rFonts w:asciiTheme="minorHAnsi" w:hAnsiTheme="minorHAnsi" w:cstheme="minorHAnsi"/>
          <w:i/>
          <w:iCs/>
          <w:vertAlign w:val="subscript"/>
        </w:rPr>
        <w:t>max</w:t>
      </w:r>
      <w:r w:rsidRPr="001E027C">
        <w:rPr>
          <w:rFonts w:asciiTheme="minorHAnsi" w:hAnsiTheme="minorHAnsi" w:cstheme="minorHAnsi"/>
          <w:i/>
          <w:iCs/>
        </w:rPr>
        <w:t xml:space="preserve"> is gNB-configured via higher-layer (RRC) signaling and the relative value(s) of {L</w:t>
      </w:r>
      <w:r w:rsidRPr="001E027C">
        <w:rPr>
          <w:rFonts w:asciiTheme="minorHAnsi" w:hAnsiTheme="minorHAnsi" w:cstheme="minorHAnsi"/>
          <w:i/>
          <w:iCs/>
          <w:vertAlign w:val="subscript"/>
        </w:rPr>
        <w:t>n</w:t>
      </w:r>
      <w:r w:rsidRPr="001E027C">
        <w:rPr>
          <w:rFonts w:asciiTheme="minorHAnsi" w:hAnsiTheme="minorHAnsi" w:cstheme="minorHAnsi"/>
          <w:i/>
          <w:iCs/>
        </w:rPr>
        <w:t xml:space="preserve">, n=1, ..., N} are reported by the UE </w:t>
      </w:r>
    </w:p>
    <w:p w14:paraId="4F97D7B3" w14:textId="6174C9E4" w:rsidR="001E027C" w:rsidRPr="001E027C" w:rsidRDefault="001E027C" w:rsidP="00E16216">
      <w:pPr>
        <w:numPr>
          <w:ilvl w:val="1"/>
          <w:numId w:val="26"/>
        </w:numPr>
        <w:spacing w:after="0"/>
        <w:jc w:val="both"/>
        <w:rPr>
          <w:rFonts w:asciiTheme="minorHAnsi" w:hAnsiTheme="minorHAnsi" w:cstheme="minorHAnsi"/>
          <w:i/>
          <w:iCs/>
        </w:rPr>
      </w:pPr>
      <w:r w:rsidRPr="001E027C">
        <w:rPr>
          <w:rFonts w:asciiTheme="minorHAnsi" w:hAnsiTheme="minorHAnsi" w:cstheme="minorHAnsi"/>
          <w:i/>
          <w:iCs/>
        </w:rPr>
        <w:t>The relative value(s) of {L</w:t>
      </w:r>
      <w:r w:rsidRPr="001E027C">
        <w:rPr>
          <w:rFonts w:asciiTheme="minorHAnsi" w:hAnsiTheme="minorHAnsi" w:cstheme="minorHAnsi"/>
          <w:i/>
          <w:iCs/>
          <w:vertAlign w:val="subscript"/>
        </w:rPr>
        <w:t>n</w:t>
      </w:r>
      <w:r w:rsidRPr="001E027C">
        <w:rPr>
          <w:rFonts w:asciiTheme="minorHAnsi" w:hAnsiTheme="minorHAnsi" w:cstheme="minorHAnsi"/>
          <w:i/>
          <w:iCs/>
        </w:rPr>
        <w:t xml:space="preserve">, n=1, ..., N} are reported by the UE, such that </w:t>
      </w:r>
      <m:oMath>
        <m:nary>
          <m:naryPr>
            <m:chr m:val="∑"/>
            <m:limLoc m:val="undOvr"/>
            <m:ctrlPr>
              <w:rPr>
                <w:rFonts w:ascii="Cambria Math" w:hAnsi="Cambria Math" w:cstheme="minorHAnsi"/>
                <w:i/>
                <w:iCs/>
              </w:rPr>
            </m:ctrlPr>
          </m:naryPr>
          <m:sub>
            <m:r>
              <w:rPr>
                <w:rFonts w:ascii="Cambria Math" w:hAnsi="Cambria Math" w:cstheme="minorHAnsi"/>
              </w:rPr>
              <m:t>n=1</m:t>
            </m:r>
          </m:sub>
          <m:sup>
            <m:r>
              <w:rPr>
                <w:rFonts w:ascii="Cambria Math" w:hAnsi="Cambria Math" w:cstheme="minorHAnsi"/>
              </w:rPr>
              <m:t>N</m:t>
            </m:r>
          </m:sup>
          <m:e>
            <m:sSub>
              <m:sSubPr>
                <m:ctrlPr>
                  <w:rPr>
                    <w:rFonts w:ascii="Cambria Math" w:hAnsi="Cambria Math" w:cstheme="minorHAnsi"/>
                    <w:i/>
                    <w:iCs/>
                  </w:rPr>
                </m:ctrlPr>
              </m:sSubPr>
              <m:e>
                <m:r>
                  <w:rPr>
                    <w:rFonts w:ascii="Cambria Math" w:hAnsi="Cambria Math" w:cstheme="minorHAnsi"/>
                  </w:rPr>
                  <m:t>L</m:t>
                </m:r>
              </m:e>
              <m:sub>
                <m:r>
                  <w:rPr>
                    <w:rFonts w:ascii="Cambria Math" w:hAnsi="Cambria Math" w:cstheme="minorHAnsi"/>
                  </w:rPr>
                  <m:t>n</m:t>
                </m:r>
              </m:sub>
            </m:sSub>
            <m:r>
              <w:rPr>
                <w:rFonts w:ascii="Cambria Math" w:hAnsi="Cambria Math" w:cstheme="minorHAnsi"/>
              </w:rPr>
              <m:t>≤</m:t>
            </m:r>
          </m:e>
        </m:nary>
        <m:sSub>
          <m:sSubPr>
            <m:ctrlPr>
              <w:rPr>
                <w:rFonts w:ascii="Cambria Math" w:hAnsi="Cambria Math" w:cstheme="minorHAnsi"/>
                <w:i/>
                <w:iCs/>
              </w:rPr>
            </m:ctrlPr>
          </m:sSubPr>
          <m:e>
            <m:r>
              <w:rPr>
                <w:rFonts w:ascii="Cambria Math" w:hAnsi="Cambria Math" w:cstheme="minorHAnsi"/>
              </w:rPr>
              <m:t>L</m:t>
            </m:r>
          </m:e>
          <m:sub>
            <m:r>
              <w:rPr>
                <w:rFonts w:ascii="Cambria Math" w:hAnsi="Cambria Math" w:cstheme="minorHAnsi"/>
              </w:rPr>
              <m:t>max</m:t>
            </m:r>
          </m:sub>
        </m:sSub>
      </m:oMath>
    </w:p>
    <w:p w14:paraId="71881024" w14:textId="77777777" w:rsidR="007605ED" w:rsidRDefault="001E027C" w:rsidP="00E16216">
      <w:pPr>
        <w:numPr>
          <w:ilvl w:val="1"/>
          <w:numId w:val="26"/>
        </w:numPr>
        <w:spacing w:after="0"/>
        <w:jc w:val="both"/>
        <w:rPr>
          <w:rFonts w:asciiTheme="minorHAnsi" w:hAnsiTheme="minorHAnsi" w:cstheme="minorHAnsi"/>
          <w:i/>
          <w:iCs/>
        </w:rPr>
      </w:pPr>
      <w:r w:rsidRPr="001E027C">
        <w:rPr>
          <w:rFonts w:asciiTheme="minorHAnsi" w:hAnsiTheme="minorHAnsi" w:cstheme="minorHAnsi"/>
          <w:i/>
          <w:iCs/>
        </w:rPr>
        <w:t>TBD: Whether the value(s) of {L</w:t>
      </w:r>
      <w:r w:rsidRPr="001E027C">
        <w:rPr>
          <w:rFonts w:asciiTheme="minorHAnsi" w:hAnsiTheme="minorHAnsi" w:cstheme="minorHAnsi"/>
          <w:i/>
          <w:iCs/>
          <w:vertAlign w:val="subscript"/>
        </w:rPr>
        <w:t>n</w:t>
      </w:r>
      <w:r w:rsidRPr="001E027C">
        <w:rPr>
          <w:rFonts w:asciiTheme="minorHAnsi" w:hAnsiTheme="minorHAnsi" w:cstheme="minorHAnsi"/>
          <w:i/>
          <w:iCs/>
        </w:rPr>
        <w:t>, n=1, ..., N} are reported implicitly or explicitly, and whether some value(s) don’t need to be reported</w:t>
      </w:r>
    </w:p>
    <w:p w14:paraId="6DC7B53E" w14:textId="0758B799" w:rsidR="008934D9" w:rsidRPr="007605ED" w:rsidRDefault="001E027C" w:rsidP="00E16216">
      <w:pPr>
        <w:numPr>
          <w:ilvl w:val="1"/>
          <w:numId w:val="26"/>
        </w:numPr>
        <w:ind w:left="1434" w:hanging="357"/>
        <w:jc w:val="both"/>
        <w:rPr>
          <w:rFonts w:asciiTheme="minorHAnsi" w:hAnsiTheme="minorHAnsi" w:cstheme="minorHAnsi"/>
          <w:i/>
          <w:iCs/>
        </w:rPr>
      </w:pPr>
      <w:r w:rsidRPr="007605ED">
        <w:rPr>
          <w:rFonts w:asciiTheme="minorHAnsi" w:hAnsiTheme="minorHAnsi" w:cstheme="minorHAnsi"/>
          <w:i/>
          <w:iCs/>
        </w:rPr>
        <w:t>FFS: The candidate values for L</w:t>
      </w:r>
      <w:r w:rsidRPr="007605ED">
        <w:rPr>
          <w:rFonts w:asciiTheme="minorHAnsi" w:hAnsiTheme="minorHAnsi" w:cstheme="minorHAnsi"/>
          <w:i/>
          <w:iCs/>
          <w:vertAlign w:val="subscript"/>
        </w:rPr>
        <w:t>n</w:t>
      </w:r>
    </w:p>
    <w:p w14:paraId="286AB2A8" w14:textId="7656F2C0" w:rsidR="00822701" w:rsidRDefault="00822701" w:rsidP="00822701">
      <w:pPr>
        <w:jc w:val="both"/>
      </w:pPr>
      <w:r>
        <w:t xml:space="preserve">It was also agreed that </w:t>
      </w:r>
      <w:r w:rsidR="00CC7345">
        <w:t xml:space="preserve">a </w:t>
      </w:r>
      <w:r w:rsidRPr="00822701">
        <w:t xml:space="preserve">UE selects </w:t>
      </w:r>
      <m:oMath>
        <m:r>
          <w:rPr>
            <w:rFonts w:ascii="Cambria Math" w:hAnsi="Cambria Math" w:cs="Cambria Math"/>
          </w:rPr>
          <m:t>N</m:t>
        </m:r>
      </m:oMath>
      <w:r w:rsidRPr="00822701">
        <w:t xml:space="preserve"> out of </w:t>
      </w:r>
      <m:oMath>
        <m:sSub>
          <m:sSubPr>
            <m:ctrlPr>
              <w:rPr>
                <w:rFonts w:ascii="Cambria Math" w:hAnsi="Cambria Math"/>
                <w:i/>
              </w:rPr>
            </m:ctrlPr>
          </m:sSubPr>
          <m:e>
            <m:r>
              <w:rPr>
                <w:rFonts w:ascii="Cambria Math" w:hAnsi="Cambria Math" w:cs="Cambria Math"/>
              </w:rPr>
              <m:t>N</m:t>
            </m:r>
            <m:ctrlPr>
              <w:rPr>
                <w:rFonts w:ascii="Cambria Math" w:hAnsi="Cambria Math" w:cs="Cambria Math"/>
                <w:i/>
              </w:rPr>
            </m:ctrlPr>
          </m:e>
          <m:sub>
            <m:r>
              <w:rPr>
                <w:rFonts w:ascii="Cambria Math" w:hAnsi="Cambria Math" w:cs="Cambria Math"/>
              </w:rPr>
              <m:t>TRP</m:t>
            </m:r>
          </m:sub>
        </m:sSub>
      </m:oMath>
      <w:r w:rsidRPr="00822701">
        <w:t xml:space="preserve"> TRPs and reports an </w:t>
      </w:r>
      <m:oMath>
        <m:sSub>
          <m:sSubPr>
            <m:ctrlPr>
              <w:rPr>
                <w:rFonts w:ascii="Cambria Math" w:hAnsi="Cambria Math"/>
                <w:i/>
              </w:rPr>
            </m:ctrlPr>
          </m:sSubPr>
          <m:e>
            <m:r>
              <w:rPr>
                <w:rFonts w:ascii="Cambria Math" w:hAnsi="Cambria Math" w:cs="Cambria Math"/>
              </w:rPr>
              <m:t>N</m:t>
            </m:r>
            <m:ctrlPr>
              <w:rPr>
                <w:rFonts w:ascii="Cambria Math" w:hAnsi="Cambria Math" w:cs="Cambria Math"/>
                <w:i/>
              </w:rPr>
            </m:ctrlPr>
          </m:e>
          <m:sub>
            <m:r>
              <w:rPr>
                <w:rFonts w:ascii="Cambria Math" w:hAnsi="Cambria Math" w:cs="Cambria Math"/>
              </w:rPr>
              <m:t>TRP</m:t>
            </m:r>
          </m:sub>
        </m:sSub>
      </m:oMath>
      <w:r w:rsidRPr="00822701">
        <w:t>-bit bitmap in Part 1 CSI</w:t>
      </w:r>
      <w:r w:rsidR="00724FD0">
        <w:t xml:space="preserve">. Besides, the </w:t>
      </w:r>
      <w:r w:rsidRPr="00822701">
        <w:t xml:space="preserve">gNB can restrict </w:t>
      </w:r>
      <w:r w:rsidR="00EA51C7">
        <w:t xml:space="preserve">the configuration </w:t>
      </w:r>
      <w:r w:rsidRPr="00822701">
        <w:t xml:space="preserve">with </w:t>
      </w:r>
      <m:oMath>
        <m:r>
          <w:rPr>
            <w:rFonts w:ascii="Cambria Math" w:hAnsi="Cambria Math" w:cs="Cambria Math"/>
          </w:rPr>
          <m:t>N</m:t>
        </m:r>
        <m:r>
          <w:rPr>
            <w:rFonts w:ascii="Cambria Math" w:hAnsi="Cambria Math"/>
          </w:rPr>
          <m:t>=</m:t>
        </m:r>
        <m:sSub>
          <m:sSubPr>
            <m:ctrlPr>
              <w:rPr>
                <w:rFonts w:ascii="Cambria Math" w:hAnsi="Cambria Math"/>
                <w:i/>
              </w:rPr>
            </m:ctrlPr>
          </m:sSubPr>
          <m:e>
            <m:r>
              <w:rPr>
                <w:rFonts w:ascii="Cambria Math" w:hAnsi="Cambria Math" w:cs="Cambria Math"/>
              </w:rPr>
              <m:t>N</m:t>
            </m:r>
            <m:ctrlPr>
              <w:rPr>
                <w:rFonts w:ascii="Cambria Math" w:hAnsi="Cambria Math" w:cs="Cambria Math"/>
                <w:i/>
              </w:rPr>
            </m:ctrlPr>
          </m:e>
          <m:sub>
            <m:r>
              <w:rPr>
                <w:rFonts w:ascii="Cambria Math" w:hAnsi="Cambria Math" w:cs="Cambria Math"/>
              </w:rPr>
              <m:t>TRP</m:t>
            </m:r>
          </m:sub>
        </m:sSub>
      </m:oMath>
      <w:r w:rsidRPr="00822701">
        <w:t>, so there is no UE selection of TRPs and no bitmap in Part 1</w:t>
      </w:r>
      <w:r w:rsidR="00EA51C7">
        <w:t>.</w:t>
      </w:r>
    </w:p>
    <w:p w14:paraId="7E238BED" w14:textId="77777777" w:rsidR="00EA51C7" w:rsidRPr="00441BED" w:rsidRDefault="00EA51C7" w:rsidP="00EA51C7">
      <w:pPr>
        <w:spacing w:after="0"/>
        <w:jc w:val="both"/>
        <w:rPr>
          <w:rFonts w:asciiTheme="minorHAnsi" w:hAnsiTheme="minorHAnsi" w:cstheme="minorHAnsi"/>
          <w:i/>
          <w:iCs/>
        </w:rPr>
      </w:pPr>
      <w:r w:rsidRPr="00441BED">
        <w:rPr>
          <w:rFonts w:asciiTheme="minorHAnsi" w:hAnsiTheme="minorHAnsi" w:cstheme="minorHAnsi"/>
          <w:b/>
          <w:bCs/>
          <w:i/>
          <w:iCs/>
          <w:highlight w:val="green"/>
        </w:rPr>
        <w:t>Agreement</w:t>
      </w:r>
    </w:p>
    <w:p w14:paraId="7AD7865A" w14:textId="4FF48FA5" w:rsidR="00CC7345" w:rsidRPr="00CC7345" w:rsidRDefault="00CC7345" w:rsidP="00CC7345">
      <w:pPr>
        <w:spacing w:after="0"/>
        <w:jc w:val="both"/>
        <w:rPr>
          <w:rFonts w:asciiTheme="minorHAnsi" w:hAnsiTheme="minorHAnsi" w:cstheme="minorHAnsi"/>
          <w:i/>
          <w:iCs/>
        </w:rPr>
      </w:pPr>
      <w:r w:rsidRPr="00CC7345">
        <w:rPr>
          <w:rFonts w:asciiTheme="minorHAnsi" w:hAnsiTheme="minorHAnsi" w:cstheme="minorHAnsi"/>
          <w:i/>
          <w:iCs/>
        </w:rPr>
        <w:t>On the Type-II codebook refinement for CJT mTRP, the selection of N CSI-RS resources is performed by UE and reported as a part of CSI report where N</w:t>
      </w:r>
      <m:oMath>
        <m:r>
          <w:rPr>
            <w:rFonts w:ascii="Cambria Math" w:hAnsi="Cambria Math" w:cstheme="minorHAnsi"/>
          </w:rPr>
          <m:t>∈</m:t>
        </m:r>
      </m:oMath>
      <w:r w:rsidRPr="00CC7345">
        <w:rPr>
          <w:rFonts w:asciiTheme="minorHAnsi" w:hAnsiTheme="minorHAnsi" w:cstheme="minorHAnsi"/>
          <w:i/>
          <w:iCs/>
        </w:rPr>
        <w:t>{1,..., N</w:t>
      </w:r>
      <w:r w:rsidRPr="00CC7345">
        <w:rPr>
          <w:rFonts w:asciiTheme="minorHAnsi" w:hAnsiTheme="minorHAnsi" w:cstheme="minorHAnsi"/>
          <w:i/>
          <w:iCs/>
          <w:vertAlign w:val="subscript"/>
        </w:rPr>
        <w:t>TRP</w:t>
      </w:r>
      <w:r w:rsidRPr="00CC7345">
        <w:rPr>
          <w:rFonts w:asciiTheme="minorHAnsi" w:hAnsiTheme="minorHAnsi" w:cstheme="minorHAnsi"/>
          <w:i/>
          <w:iCs/>
        </w:rPr>
        <w:t xml:space="preserve">} </w:t>
      </w:r>
    </w:p>
    <w:p w14:paraId="394A11A6" w14:textId="77777777" w:rsidR="00CC7345" w:rsidRPr="00CC7345" w:rsidRDefault="00CC7345" w:rsidP="00E16216">
      <w:pPr>
        <w:numPr>
          <w:ilvl w:val="0"/>
          <w:numId w:val="27"/>
        </w:numPr>
        <w:spacing w:after="0"/>
        <w:jc w:val="both"/>
        <w:rPr>
          <w:rFonts w:asciiTheme="minorHAnsi" w:hAnsiTheme="minorHAnsi" w:cstheme="minorHAnsi"/>
          <w:i/>
          <w:iCs/>
        </w:rPr>
      </w:pPr>
      <w:r w:rsidRPr="00CC7345">
        <w:rPr>
          <w:rFonts w:asciiTheme="minorHAnsi" w:hAnsiTheme="minorHAnsi" w:cstheme="minorHAnsi"/>
          <w:i/>
          <w:iCs/>
        </w:rPr>
        <w:t>N is the number of cooperating CSI-RS resources, while N</w:t>
      </w:r>
      <w:r w:rsidRPr="00CC7345">
        <w:rPr>
          <w:rFonts w:asciiTheme="minorHAnsi" w:hAnsiTheme="minorHAnsi" w:cstheme="minorHAnsi"/>
          <w:i/>
          <w:iCs/>
          <w:vertAlign w:val="subscript"/>
        </w:rPr>
        <w:t>TRP</w:t>
      </w:r>
      <w:r w:rsidRPr="00CC7345">
        <w:rPr>
          <w:rFonts w:asciiTheme="minorHAnsi" w:hAnsiTheme="minorHAnsi" w:cstheme="minorHAnsi"/>
          <w:i/>
          <w:iCs/>
        </w:rPr>
        <w:t xml:space="preserve"> is the maximum number of cooperating CSI-RS resources configured by gNB via higher-layer signaling</w:t>
      </w:r>
    </w:p>
    <w:p w14:paraId="6993D6F5" w14:textId="77777777" w:rsidR="00CC7345" w:rsidRPr="00CC7345" w:rsidRDefault="00CC7345" w:rsidP="00E16216">
      <w:pPr>
        <w:numPr>
          <w:ilvl w:val="0"/>
          <w:numId w:val="27"/>
        </w:numPr>
        <w:spacing w:after="0"/>
        <w:jc w:val="both"/>
        <w:rPr>
          <w:rFonts w:asciiTheme="minorHAnsi" w:hAnsiTheme="minorHAnsi" w:cstheme="minorHAnsi"/>
          <w:i/>
          <w:iCs/>
        </w:rPr>
      </w:pPr>
      <w:r w:rsidRPr="00CC7345">
        <w:rPr>
          <w:rFonts w:asciiTheme="minorHAnsi" w:hAnsiTheme="minorHAnsi" w:cstheme="minorHAnsi"/>
          <w:i/>
          <w:iCs/>
        </w:rPr>
        <w:t>The selection of N out of N</w:t>
      </w:r>
      <w:r w:rsidRPr="00CC7345">
        <w:rPr>
          <w:rFonts w:asciiTheme="minorHAnsi" w:hAnsiTheme="minorHAnsi" w:cstheme="minorHAnsi"/>
          <w:i/>
          <w:iCs/>
          <w:vertAlign w:val="subscript"/>
        </w:rPr>
        <w:t>TRP</w:t>
      </w:r>
      <w:r w:rsidRPr="00CC7345">
        <w:rPr>
          <w:rFonts w:asciiTheme="minorHAnsi" w:hAnsiTheme="minorHAnsi" w:cstheme="minorHAnsi"/>
          <w:i/>
          <w:iCs/>
        </w:rPr>
        <w:t xml:space="preserve"> CSI-RS resources is reported via N</w:t>
      </w:r>
      <w:r w:rsidRPr="00CC7345">
        <w:rPr>
          <w:rFonts w:asciiTheme="minorHAnsi" w:hAnsiTheme="minorHAnsi" w:cstheme="minorHAnsi"/>
          <w:i/>
          <w:iCs/>
          <w:vertAlign w:val="subscript"/>
        </w:rPr>
        <w:t>TRP</w:t>
      </w:r>
      <w:r w:rsidRPr="00CC7345">
        <w:rPr>
          <w:rFonts w:asciiTheme="minorHAnsi" w:hAnsiTheme="minorHAnsi" w:cstheme="minorHAnsi"/>
          <w:i/>
          <w:iCs/>
        </w:rPr>
        <w:t>-bit bitmap in CSI part 1</w:t>
      </w:r>
    </w:p>
    <w:p w14:paraId="67AA640C" w14:textId="77777777" w:rsidR="00CC7345" w:rsidRPr="00CC7345" w:rsidRDefault="00CC7345" w:rsidP="00E16216">
      <w:pPr>
        <w:numPr>
          <w:ilvl w:val="1"/>
          <w:numId w:val="27"/>
        </w:numPr>
        <w:spacing w:after="0"/>
        <w:jc w:val="both"/>
        <w:rPr>
          <w:rFonts w:asciiTheme="minorHAnsi" w:hAnsiTheme="minorHAnsi" w:cstheme="minorHAnsi"/>
          <w:i/>
          <w:iCs/>
        </w:rPr>
      </w:pPr>
      <w:r w:rsidRPr="00CC7345">
        <w:rPr>
          <w:rFonts w:asciiTheme="minorHAnsi" w:hAnsiTheme="minorHAnsi" w:cstheme="minorHAnsi"/>
          <w:i/>
          <w:iCs/>
        </w:rPr>
        <w:t>Note: The value of N is inferred from the selection</w:t>
      </w:r>
    </w:p>
    <w:p w14:paraId="0ECD018B" w14:textId="77777777" w:rsidR="00CC7345" w:rsidRPr="00CC7345" w:rsidRDefault="00CC7345" w:rsidP="00E16216">
      <w:pPr>
        <w:numPr>
          <w:ilvl w:val="0"/>
          <w:numId w:val="27"/>
        </w:numPr>
        <w:spacing w:after="0"/>
        <w:jc w:val="both"/>
        <w:rPr>
          <w:rFonts w:asciiTheme="minorHAnsi" w:hAnsiTheme="minorHAnsi" w:cstheme="minorHAnsi"/>
          <w:i/>
          <w:iCs/>
        </w:rPr>
      </w:pPr>
      <w:r w:rsidRPr="00CC7345">
        <w:rPr>
          <w:rFonts w:asciiTheme="minorHAnsi" w:hAnsiTheme="minorHAnsi" w:cstheme="minorHAnsi"/>
          <w:i/>
          <w:iCs/>
        </w:rPr>
        <w:t>A restricted configuration (gNB-configured via higher-layer signaling) where N=N</w:t>
      </w:r>
      <w:r w:rsidRPr="00CC7345">
        <w:rPr>
          <w:rFonts w:asciiTheme="minorHAnsi" w:hAnsiTheme="minorHAnsi" w:cstheme="minorHAnsi"/>
          <w:i/>
          <w:iCs/>
          <w:vertAlign w:val="subscript"/>
        </w:rPr>
        <w:t>TRP</w:t>
      </w:r>
      <w:r w:rsidRPr="00CC7345">
        <w:rPr>
          <w:rFonts w:asciiTheme="minorHAnsi" w:hAnsiTheme="minorHAnsi" w:cstheme="minorHAnsi"/>
          <w:i/>
          <w:iCs/>
        </w:rPr>
        <w:t xml:space="preserve"> is supported</w:t>
      </w:r>
    </w:p>
    <w:p w14:paraId="69C0FB86" w14:textId="77777777" w:rsidR="00CC7345" w:rsidRPr="00CC7345" w:rsidRDefault="00CC7345" w:rsidP="00E16216">
      <w:pPr>
        <w:numPr>
          <w:ilvl w:val="1"/>
          <w:numId w:val="27"/>
        </w:numPr>
        <w:spacing w:after="0"/>
        <w:jc w:val="both"/>
        <w:rPr>
          <w:rFonts w:asciiTheme="minorHAnsi" w:hAnsiTheme="minorHAnsi" w:cstheme="minorHAnsi"/>
          <w:i/>
          <w:iCs/>
        </w:rPr>
      </w:pPr>
      <w:r w:rsidRPr="00CC7345">
        <w:rPr>
          <w:rFonts w:asciiTheme="minorHAnsi" w:hAnsiTheme="minorHAnsi" w:cstheme="minorHAnsi"/>
          <w:i/>
          <w:iCs/>
        </w:rPr>
        <w:t>N</w:t>
      </w:r>
      <w:r w:rsidRPr="00CC7345">
        <w:rPr>
          <w:rFonts w:asciiTheme="minorHAnsi" w:hAnsiTheme="minorHAnsi" w:cstheme="minorHAnsi"/>
          <w:i/>
          <w:iCs/>
          <w:vertAlign w:val="subscript"/>
        </w:rPr>
        <w:t>TRP</w:t>
      </w:r>
      <w:r w:rsidRPr="00CC7345">
        <w:rPr>
          <w:rFonts w:asciiTheme="minorHAnsi" w:hAnsiTheme="minorHAnsi" w:cstheme="minorHAnsi"/>
          <w:i/>
          <w:iCs/>
        </w:rPr>
        <w:t>-bit bitmap is not reported when the restriction is configured</w:t>
      </w:r>
    </w:p>
    <w:p w14:paraId="2B7E2F34" w14:textId="77777777" w:rsidR="00CC7345" w:rsidRPr="00CC7345" w:rsidRDefault="00CC7345" w:rsidP="00E16216">
      <w:pPr>
        <w:numPr>
          <w:ilvl w:val="1"/>
          <w:numId w:val="27"/>
        </w:numPr>
        <w:spacing w:after="0"/>
        <w:jc w:val="both"/>
        <w:rPr>
          <w:rFonts w:asciiTheme="minorHAnsi" w:hAnsiTheme="minorHAnsi" w:cstheme="minorHAnsi"/>
          <w:i/>
          <w:iCs/>
        </w:rPr>
      </w:pPr>
      <w:r w:rsidRPr="00CC7345">
        <w:rPr>
          <w:rFonts w:asciiTheme="minorHAnsi" w:hAnsiTheme="minorHAnsi" w:cstheme="minorHAnsi"/>
          <w:i/>
          <w:iCs/>
        </w:rPr>
        <w:t>FFS: Whether other RRC-configured TRP selection restriction including configuring the value of N is supported</w:t>
      </w:r>
    </w:p>
    <w:p w14:paraId="22E5AA78" w14:textId="77777777" w:rsidR="00CC7345" w:rsidRPr="00CC7345" w:rsidRDefault="00CC7345" w:rsidP="00E16216">
      <w:pPr>
        <w:numPr>
          <w:ilvl w:val="0"/>
          <w:numId w:val="27"/>
        </w:numPr>
        <w:spacing w:after="0"/>
        <w:jc w:val="both"/>
        <w:rPr>
          <w:rFonts w:asciiTheme="minorHAnsi" w:hAnsiTheme="minorHAnsi" w:cstheme="minorHAnsi"/>
          <w:i/>
          <w:iCs/>
        </w:rPr>
      </w:pPr>
      <w:r w:rsidRPr="00CC7345">
        <w:rPr>
          <w:rFonts w:asciiTheme="minorHAnsi" w:hAnsiTheme="minorHAnsi" w:cstheme="minorHAnsi"/>
          <w:i/>
          <w:iCs/>
        </w:rPr>
        <w:t xml:space="preserve">This feature is UE optional </w:t>
      </w:r>
    </w:p>
    <w:p w14:paraId="5FC9897F" w14:textId="77777777" w:rsidR="00CC7345" w:rsidRPr="00CC7345" w:rsidRDefault="00CC7345" w:rsidP="00CC7345">
      <w:pPr>
        <w:spacing w:after="0"/>
        <w:jc w:val="both"/>
        <w:rPr>
          <w:rFonts w:asciiTheme="minorHAnsi" w:hAnsiTheme="minorHAnsi" w:cstheme="minorHAnsi"/>
          <w:i/>
          <w:iCs/>
        </w:rPr>
      </w:pPr>
      <w:r w:rsidRPr="00CC7345">
        <w:rPr>
          <w:rFonts w:asciiTheme="minorHAnsi" w:hAnsiTheme="minorHAnsi" w:cstheme="minorHAnsi"/>
          <w:i/>
          <w:iCs/>
        </w:rPr>
        <w:t>Note: This agreement does not impact the decision on Ln being configured by gNB or selected by UE</w:t>
      </w:r>
    </w:p>
    <w:p w14:paraId="51ACA70D" w14:textId="77777777" w:rsidR="00CC7345" w:rsidRPr="00CC7345" w:rsidRDefault="00CC7345" w:rsidP="00CC7345">
      <w:pPr>
        <w:spacing w:after="0"/>
        <w:jc w:val="both"/>
        <w:rPr>
          <w:rFonts w:asciiTheme="minorHAnsi" w:hAnsiTheme="minorHAnsi" w:cstheme="minorHAnsi"/>
          <w:i/>
          <w:iCs/>
        </w:rPr>
      </w:pPr>
      <w:r w:rsidRPr="00CC7345">
        <w:rPr>
          <w:rFonts w:asciiTheme="minorHAnsi" w:hAnsiTheme="minorHAnsi" w:cstheme="minorHAnsi"/>
          <w:i/>
          <w:iCs/>
        </w:rPr>
        <w:t>Note: per WID and previous agreement, the candidate values for N</w:t>
      </w:r>
      <w:r w:rsidRPr="00CC7345">
        <w:rPr>
          <w:rFonts w:asciiTheme="minorHAnsi" w:hAnsiTheme="minorHAnsi" w:cstheme="minorHAnsi"/>
          <w:i/>
          <w:iCs/>
          <w:vertAlign w:val="subscript"/>
        </w:rPr>
        <w:t>TRP</w:t>
      </w:r>
      <w:r w:rsidRPr="00CC7345">
        <w:rPr>
          <w:rFonts w:asciiTheme="minorHAnsi" w:hAnsiTheme="minorHAnsi" w:cstheme="minorHAnsi"/>
          <w:i/>
          <w:iCs/>
        </w:rPr>
        <w:t xml:space="preserve"> of are 1, 2, 3, and 4.</w:t>
      </w:r>
    </w:p>
    <w:p w14:paraId="6791765C" w14:textId="77777777" w:rsidR="00CC7345" w:rsidRPr="00CC7345" w:rsidRDefault="00CC7345" w:rsidP="00CC7345">
      <w:pPr>
        <w:jc w:val="both"/>
        <w:rPr>
          <w:rFonts w:asciiTheme="minorHAnsi" w:hAnsiTheme="minorHAnsi" w:cstheme="minorHAnsi"/>
          <w:i/>
          <w:iCs/>
        </w:rPr>
      </w:pPr>
      <w:r w:rsidRPr="00CC7345">
        <w:rPr>
          <w:rFonts w:asciiTheme="minorHAnsi" w:hAnsiTheme="minorHAnsi" w:cstheme="minorHAnsi"/>
          <w:i/>
          <w:iCs/>
        </w:rPr>
        <w:t>Note: only one transmission hypothesis is reported. UE is not mandated to calculate CSI for multiple transmission hypotheses.</w:t>
      </w:r>
    </w:p>
    <w:p w14:paraId="6ABE2537" w14:textId="77777777" w:rsidR="00E073AB" w:rsidRDefault="00FE41CD" w:rsidP="00F53E0B">
      <w:pPr>
        <w:jc w:val="both"/>
      </w:pPr>
      <w:r>
        <w:t>Alt 3</w:t>
      </w:r>
      <w:r w:rsidR="00C5088A">
        <w:t xml:space="preserve"> is a special case of Alt 1 </w:t>
      </w:r>
      <w:r w:rsidR="00D32E84">
        <w:t xml:space="preserve">and Alt 2 is </w:t>
      </w:r>
      <w:r w:rsidR="00FB6B2F">
        <w:t>included in Alt 4. In fact, if a UE is allowed to select different number</w:t>
      </w:r>
      <w:r w:rsidR="001C70C1">
        <w:t>s</w:t>
      </w:r>
      <w:r w:rsidR="00FB6B2F">
        <w:t xml:space="preserve"> of spatial beams per TRP</w:t>
      </w:r>
      <w:r w:rsidR="00923328">
        <w:t>,</w:t>
      </w:r>
      <w:r w:rsidR="009A7B4D">
        <w:t xml:space="preserve"> a restriction on the </w:t>
      </w:r>
      <w:r w:rsidR="00AD43F9">
        <w:t>maximum</w:t>
      </w:r>
      <w:r w:rsidR="009A7B4D">
        <w:t xml:space="preserve"> total number, </w:t>
      </w:r>
      <m:oMath>
        <m:sSub>
          <m:sSubPr>
            <m:ctrlPr>
              <w:rPr>
                <w:rFonts w:ascii="Cambria Math" w:hAnsi="Cambria Math"/>
                <w:i/>
              </w:rPr>
            </m:ctrlPr>
          </m:sSubPr>
          <m:e>
            <m:r>
              <w:rPr>
                <w:rFonts w:ascii="Cambria Math" w:hAnsi="Cambria Math"/>
              </w:rPr>
              <m:t>L</m:t>
            </m:r>
          </m:e>
          <m:sub>
            <m:r>
              <w:rPr>
                <w:rFonts w:ascii="Cambria Math" w:hAnsi="Cambria Math"/>
              </w:rPr>
              <m:t>max</m:t>
            </m:r>
          </m:sub>
        </m:sSub>
      </m:oMath>
      <w:r w:rsidR="009A7B4D">
        <w:t>,</w:t>
      </w:r>
      <w:r w:rsidR="00AD43F9">
        <w:t xml:space="preserve"> may be preferable to a restriction on the exact total number, </w:t>
      </w:r>
      <m:oMath>
        <m:sSub>
          <m:sSubPr>
            <m:ctrlPr>
              <w:rPr>
                <w:rFonts w:ascii="Cambria Math" w:hAnsi="Cambria Math"/>
                <w:i/>
              </w:rPr>
            </m:ctrlPr>
          </m:sSubPr>
          <m:e>
            <m:r>
              <w:rPr>
                <w:rFonts w:ascii="Cambria Math" w:hAnsi="Cambria Math"/>
              </w:rPr>
              <m:t>L</m:t>
            </m:r>
          </m:e>
          <m:sub>
            <m:r>
              <w:rPr>
                <w:rFonts w:ascii="Cambria Math" w:hAnsi="Cambria Math"/>
              </w:rPr>
              <m:t>tot</m:t>
            </m:r>
          </m:sub>
        </m:sSub>
      </m:oMath>
      <w:r w:rsidR="00AD43F9">
        <w:t>.</w:t>
      </w:r>
      <w:r w:rsidR="00E15E09">
        <w:t xml:space="preserve"> Therefore, we suggest </w:t>
      </w:r>
      <w:r w:rsidR="00E073AB">
        <w:t>reducing the number of alternative schemes to Alt 1 and 4.</w:t>
      </w:r>
    </w:p>
    <w:p w14:paraId="4853E7EA" w14:textId="5864627C" w:rsidR="00FE41CD" w:rsidRPr="003910DD" w:rsidRDefault="00EE5D75" w:rsidP="00E16216">
      <w:pPr>
        <w:pStyle w:val="ListParagraph"/>
        <w:numPr>
          <w:ilvl w:val="0"/>
          <w:numId w:val="28"/>
        </w:numPr>
        <w:spacing w:after="180"/>
        <w:ind w:left="1321" w:hanging="357"/>
        <w:contextualSpacing w:val="0"/>
        <w:jc w:val="both"/>
        <w:rPr>
          <w:b/>
          <w:bCs/>
        </w:rPr>
      </w:pPr>
      <w:bookmarkStart w:id="2" w:name="_Ref118658204"/>
      <w:r w:rsidRPr="003910DD">
        <w:rPr>
          <w:b/>
          <w:bCs/>
        </w:rPr>
        <w:t xml:space="preserve">Regarding </w:t>
      </w:r>
      <m:oMath>
        <m:sSub>
          <m:sSubPr>
            <m:ctrlPr>
              <w:rPr>
                <w:rFonts w:ascii="Cambria Math" w:hAnsi="Cambria Math"/>
                <w:b/>
                <w:bCs/>
                <w:i/>
              </w:rPr>
            </m:ctrlPr>
          </m:sSubPr>
          <m:e>
            <m:r>
              <m:rPr>
                <m:sty m:val="bi"/>
              </m:rPr>
              <w:rPr>
                <w:rFonts w:ascii="Cambria Math" w:hAnsi="Cambria Math"/>
              </w:rPr>
              <m:t>L</m:t>
            </m:r>
          </m:e>
          <m:sub>
            <m:r>
              <m:rPr>
                <m:sty m:val="bi"/>
              </m:rPr>
              <w:rPr>
                <w:rFonts w:ascii="Cambria Math" w:hAnsi="Cambria Math"/>
              </w:rPr>
              <m:t>n</m:t>
            </m:r>
          </m:sub>
        </m:sSub>
      </m:oMath>
      <w:r w:rsidRPr="003910DD">
        <w:rPr>
          <w:b/>
          <w:bCs/>
        </w:rPr>
        <w:t xml:space="preserve"> determination scheme, </w:t>
      </w:r>
      <w:r w:rsidR="003910DD" w:rsidRPr="003910DD">
        <w:rPr>
          <w:b/>
          <w:bCs/>
        </w:rPr>
        <w:t>reduce the number of alternatives for down-selection to Alt 1 and Alt 4.</w:t>
      </w:r>
      <w:bookmarkEnd w:id="2"/>
      <w:r w:rsidR="009A7B4D" w:rsidRPr="003910DD">
        <w:rPr>
          <w:b/>
          <w:bCs/>
        </w:rPr>
        <w:t xml:space="preserve"> </w:t>
      </w:r>
    </w:p>
    <w:p w14:paraId="0CE7DE4C" w14:textId="1D3D5C6B" w:rsidR="003910DD" w:rsidRDefault="00B057D0" w:rsidP="00F53E0B">
      <w:pPr>
        <w:jc w:val="both"/>
      </w:pPr>
      <w:r>
        <w:lastRenderedPageBreak/>
        <w:t>As reported in the second agreement</w:t>
      </w:r>
      <w:r w:rsidR="006F078A">
        <w:t xml:space="preserve">, a UE can already select the </w:t>
      </w:r>
      <m:oMath>
        <m:r>
          <w:rPr>
            <w:rFonts w:ascii="Cambria Math" w:hAnsi="Cambria Math"/>
          </w:rPr>
          <m:t>N≤</m:t>
        </m:r>
        <m:sSub>
          <m:sSubPr>
            <m:ctrlPr>
              <w:rPr>
                <w:rFonts w:ascii="Cambria Math" w:hAnsi="Cambria Math"/>
                <w:i/>
              </w:rPr>
            </m:ctrlPr>
          </m:sSubPr>
          <m:e>
            <m:r>
              <w:rPr>
                <w:rFonts w:ascii="Cambria Math" w:hAnsi="Cambria Math"/>
              </w:rPr>
              <m:t>N</m:t>
            </m:r>
          </m:e>
          <m:sub>
            <m:r>
              <w:rPr>
                <w:rFonts w:ascii="Cambria Math" w:hAnsi="Cambria Math"/>
              </w:rPr>
              <m:t>TRP</m:t>
            </m:r>
          </m:sub>
        </m:sSub>
      </m:oMath>
      <w:r w:rsidR="006E0CE1">
        <w:t xml:space="preserve"> </w:t>
      </w:r>
      <w:r w:rsidR="006F078A">
        <w:t>TRPs for CSI reporting based, for example, on measured RSRP</w:t>
      </w:r>
      <w:r w:rsidR="006E0CE1">
        <w:t xml:space="preserve">. It is also possible for the gNB to </w:t>
      </w:r>
      <w:r w:rsidR="001B5E55">
        <w:t xml:space="preserve">select the </w:t>
      </w:r>
      <m:oMath>
        <m:sSub>
          <m:sSubPr>
            <m:ctrlPr>
              <w:rPr>
                <w:rFonts w:ascii="Cambria Math" w:hAnsi="Cambria Math"/>
                <w:i/>
              </w:rPr>
            </m:ctrlPr>
          </m:sSubPr>
          <m:e>
            <m:r>
              <w:rPr>
                <w:rFonts w:ascii="Cambria Math" w:hAnsi="Cambria Math"/>
              </w:rPr>
              <m:t>N</m:t>
            </m:r>
          </m:e>
          <m:sub>
            <m:r>
              <w:rPr>
                <w:rFonts w:ascii="Cambria Math" w:hAnsi="Cambria Math"/>
              </w:rPr>
              <m:t>TRP</m:t>
            </m:r>
          </m:sub>
        </m:sSub>
      </m:oMath>
      <w:r w:rsidR="001B5E55">
        <w:t xml:space="preserve"> for the CSI reporting configuration</w:t>
      </w:r>
      <w:r w:rsidR="007A7480">
        <w:t xml:space="preserve"> from a wider CJT cooperation set, based on RSRP measurements obtained, for example, from SRS or from </w:t>
      </w:r>
      <w:r w:rsidR="008377A2">
        <w:t>previous beam reporting</w:t>
      </w:r>
      <w:r w:rsidR="00DF1A98">
        <w:t>. This gNB selection</w:t>
      </w:r>
      <w:r w:rsidR="003E3509">
        <w:t>, which is possible if RSRP measurements are available at the gNB,</w:t>
      </w:r>
      <w:r w:rsidR="00DF1A98">
        <w:t xml:space="preserve"> has the benefit</w:t>
      </w:r>
      <w:r w:rsidR="003E3509">
        <w:t xml:space="preserve"> of reducing </w:t>
      </w:r>
      <w:r w:rsidR="00592C3F">
        <w:t xml:space="preserve">CSI-RS resources by avoiding </w:t>
      </w:r>
      <w:r w:rsidR="00E16216">
        <w:t>transmitting</w:t>
      </w:r>
      <w:r w:rsidR="00050CA0">
        <w:t xml:space="preserve"> CSI-RS from TRPs with low RSRP that are unlikely to be selected by a UE.</w:t>
      </w:r>
      <w:r w:rsidR="009C0C05">
        <w:t xml:space="preserve"> When</w:t>
      </w:r>
      <w:r w:rsidR="00FF60DD">
        <w:t xml:space="preserve"> one or both TRP selection mechanism</w:t>
      </w:r>
      <w:r w:rsidR="004166D1">
        <w:t>s</w:t>
      </w:r>
      <w:r w:rsidR="00FF60DD">
        <w:t>, by gNB and/or UE, are in place, there seems to be little n</w:t>
      </w:r>
      <w:r w:rsidR="00FA4C85">
        <w:t xml:space="preserve">eed for additional flexibility in selecting different number of SD </w:t>
      </w:r>
      <w:r w:rsidR="00AA79D7">
        <w:t>basis vectors per TRP.</w:t>
      </w:r>
    </w:p>
    <w:p w14:paraId="5C535B8A" w14:textId="534989C2" w:rsidR="00E21D0D" w:rsidRDefault="006D2954" w:rsidP="00F53E0B">
      <w:pPr>
        <w:jc w:val="both"/>
      </w:pPr>
      <w:r>
        <w:t>We simulated Alt 1</w:t>
      </w:r>
      <w:r w:rsidR="00CA5D4A">
        <w:t xml:space="preserve"> and Alt 4</w:t>
      </w:r>
      <w:r>
        <w:t xml:space="preserve"> </w:t>
      </w:r>
      <w:r w:rsidR="00F63EDE">
        <w:t xml:space="preserve">with </w:t>
      </w:r>
      <m:oMath>
        <m:sSub>
          <m:sSubPr>
            <m:ctrlPr>
              <w:rPr>
                <w:rFonts w:ascii="Cambria Math" w:hAnsi="Cambria Math"/>
                <w:i/>
              </w:rPr>
            </m:ctrlPr>
          </m:sSubPr>
          <m:e>
            <m:r>
              <w:rPr>
                <w:rFonts w:ascii="Cambria Math" w:hAnsi="Cambria Math"/>
              </w:rPr>
              <m:t>N</m:t>
            </m:r>
          </m:e>
          <m:sub>
            <m:r>
              <w:rPr>
                <w:rFonts w:ascii="Cambria Math" w:hAnsi="Cambria Math"/>
              </w:rPr>
              <m:t>TRP</m:t>
            </m:r>
          </m:sub>
        </m:sSub>
        <m:r>
          <w:rPr>
            <w:rFonts w:ascii="Cambria Math" w:hAnsi="Cambria Math"/>
          </w:rPr>
          <m:t>=4</m:t>
        </m:r>
      </m:oMath>
      <w:r w:rsidR="00CA5D4A">
        <w:t>. For Alt 1</w:t>
      </w:r>
      <w:r w:rsidR="00CA5250">
        <w:t>,</w:t>
      </w:r>
      <w:r w:rsidR="00F63EDE">
        <w:t xml:space="preserve"> </w:t>
      </w:r>
      <w:r w:rsidR="00CA5250">
        <w:t>we configure</w:t>
      </w:r>
      <w:r w:rsidR="00F63EDE">
        <w:t xml:space="preserve"> </w:t>
      </w:r>
      <m:oMath>
        <m:sSub>
          <m:sSubPr>
            <m:ctrlPr>
              <w:rPr>
                <w:rFonts w:ascii="Cambria Math" w:hAnsi="Cambria Math"/>
                <w:i/>
              </w:rPr>
            </m:ctrlPr>
          </m:sSubPr>
          <m:e>
            <m:r>
              <w:rPr>
                <w:rFonts w:ascii="Cambria Math" w:hAnsi="Cambria Math"/>
              </w:rPr>
              <m:t>L</m:t>
            </m:r>
          </m:e>
          <m:sub>
            <m:r>
              <w:rPr>
                <w:rFonts w:ascii="Cambria Math" w:hAnsi="Cambria Math"/>
              </w:rPr>
              <m:t>n</m:t>
            </m:r>
          </m:sub>
        </m:sSub>
        <m:r>
          <w:rPr>
            <w:rFonts w:ascii="Cambria Math" w:hAnsi="Cambria Math"/>
          </w:rPr>
          <m:t>=1</m:t>
        </m:r>
      </m:oMath>
      <w:r w:rsidR="00ED43AE">
        <w:t xml:space="preserve">, </w:t>
      </w:r>
      <m:oMath>
        <m:r>
          <w:rPr>
            <w:rFonts w:ascii="Cambria Math" w:hAnsi="Cambria Math"/>
          </w:rPr>
          <m:t>n=1,…,N</m:t>
        </m:r>
      </m:oMath>
      <w:r w:rsidR="00CA5250">
        <w:t>,</w:t>
      </w:r>
      <w:r w:rsidR="00ED43AE">
        <w:t xml:space="preserve"> for </w:t>
      </w:r>
      <w:r w:rsidR="005149E7">
        <w:t>the RMa Outdoor1 scenario at 700MHz</w:t>
      </w:r>
      <w:r w:rsidR="00CA5250">
        <w:t>,</w:t>
      </w:r>
      <w:r w:rsidR="005149E7">
        <w:t xml:space="preserve"> and </w:t>
      </w:r>
      <m:oMath>
        <m:sSub>
          <m:sSubPr>
            <m:ctrlPr>
              <w:rPr>
                <w:rFonts w:ascii="Cambria Math" w:hAnsi="Cambria Math"/>
                <w:i/>
              </w:rPr>
            </m:ctrlPr>
          </m:sSubPr>
          <m:e>
            <m:r>
              <w:rPr>
                <w:rFonts w:ascii="Cambria Math" w:hAnsi="Cambria Math"/>
              </w:rPr>
              <m:t>L</m:t>
            </m:r>
          </m:e>
          <m:sub>
            <m:r>
              <w:rPr>
                <w:rFonts w:ascii="Cambria Math" w:hAnsi="Cambria Math"/>
              </w:rPr>
              <m:t>n</m:t>
            </m:r>
          </m:sub>
        </m:sSub>
        <m:r>
          <w:rPr>
            <w:rFonts w:ascii="Cambria Math" w:hAnsi="Cambria Math"/>
          </w:rPr>
          <m:t>=4</m:t>
        </m:r>
      </m:oMath>
      <w:r w:rsidR="005149E7">
        <w:t xml:space="preserve">, </w:t>
      </w:r>
      <m:oMath>
        <m:r>
          <w:rPr>
            <w:rFonts w:ascii="Cambria Math" w:hAnsi="Cambria Math"/>
          </w:rPr>
          <m:t>n=1,…,N</m:t>
        </m:r>
      </m:oMath>
      <w:r w:rsidR="00CA5250">
        <w:t>,</w:t>
      </w:r>
      <w:r w:rsidR="005149E7">
        <w:t xml:space="preserve"> for the </w:t>
      </w:r>
      <w:r w:rsidR="00CA5D4A">
        <w:t>UMa Outdoor2A scenario</w:t>
      </w:r>
      <w:r w:rsidR="00FB65EA">
        <w:t xml:space="preserve"> at 2GHz</w:t>
      </w:r>
      <w:r w:rsidR="00CA5D4A">
        <w:t>.</w:t>
      </w:r>
      <w:r w:rsidR="00CA5250">
        <w:t xml:space="preserve"> For Alt 4, </w:t>
      </w:r>
      <w:r w:rsidR="00987944">
        <w:t xml:space="preserve">we set </w:t>
      </w:r>
      <m:oMath>
        <m:sSub>
          <m:sSubPr>
            <m:ctrlPr>
              <w:rPr>
                <w:rFonts w:ascii="Cambria Math" w:hAnsi="Cambria Math"/>
                <w:i/>
              </w:rPr>
            </m:ctrlPr>
          </m:sSubPr>
          <m:e>
            <m:r>
              <w:rPr>
                <w:rFonts w:ascii="Cambria Math" w:hAnsi="Cambria Math"/>
              </w:rPr>
              <m:t>L</m:t>
            </m:r>
          </m:e>
          <m:sub>
            <m:r>
              <w:rPr>
                <w:rFonts w:ascii="Cambria Math" w:hAnsi="Cambria Math"/>
              </w:rPr>
              <m:t>max</m:t>
            </m:r>
          </m:sub>
        </m:sSub>
        <m:r>
          <w:rPr>
            <w:rFonts w:ascii="Cambria Math" w:hAnsi="Cambria Math"/>
          </w:rPr>
          <m:t>=N</m:t>
        </m:r>
      </m:oMath>
      <w:r w:rsidR="005A09A2">
        <w:t xml:space="preserve">, for the RMa Outdoor1 scenario, and </w:t>
      </w:r>
      <m:oMath>
        <m:sSub>
          <m:sSubPr>
            <m:ctrlPr>
              <w:rPr>
                <w:rFonts w:ascii="Cambria Math" w:hAnsi="Cambria Math"/>
                <w:i/>
              </w:rPr>
            </m:ctrlPr>
          </m:sSubPr>
          <m:e>
            <m:r>
              <w:rPr>
                <w:rFonts w:ascii="Cambria Math" w:hAnsi="Cambria Math"/>
              </w:rPr>
              <m:t>L</m:t>
            </m:r>
          </m:e>
          <m:sub>
            <m:r>
              <w:rPr>
                <w:rFonts w:ascii="Cambria Math" w:hAnsi="Cambria Math"/>
              </w:rPr>
              <m:t>max</m:t>
            </m:r>
          </m:sub>
        </m:sSub>
        <m:r>
          <w:rPr>
            <w:rFonts w:ascii="Cambria Math" w:hAnsi="Cambria Math"/>
          </w:rPr>
          <m:t>=4N</m:t>
        </m:r>
      </m:oMath>
      <w:r w:rsidR="005A09A2">
        <w:t>, for the UMa Outdoor2A scenario.</w:t>
      </w:r>
      <w:r w:rsidR="00C521E8">
        <w:t xml:space="preserve"> </w:t>
      </w:r>
      <w:r w:rsidR="003850BD">
        <w:t xml:space="preserve">The mean and cell-edge throughput results are shown in </w:t>
      </w:r>
      <w:r w:rsidR="003850BD">
        <w:fldChar w:fldCharType="begin"/>
      </w:r>
      <w:r w:rsidR="003850BD">
        <w:instrText xml:space="preserve"> REF _Ref118640325 \h </w:instrText>
      </w:r>
      <w:r w:rsidR="003850BD">
        <w:fldChar w:fldCharType="separate"/>
      </w:r>
      <w:r w:rsidR="0075617C" w:rsidRPr="004D60D0">
        <w:t xml:space="preserve">Figure </w:t>
      </w:r>
      <w:r w:rsidR="0075617C">
        <w:rPr>
          <w:noProof/>
        </w:rPr>
        <w:t>1</w:t>
      </w:r>
      <w:r w:rsidR="003850BD">
        <w:fldChar w:fldCharType="end"/>
      </w:r>
      <w:r w:rsidR="003850BD">
        <w:t xml:space="preserve"> and </w:t>
      </w:r>
      <w:r w:rsidR="003850BD">
        <w:fldChar w:fldCharType="begin"/>
      </w:r>
      <w:r w:rsidR="003850BD">
        <w:instrText xml:space="preserve"> REF _Ref118640327 \h </w:instrText>
      </w:r>
      <w:r w:rsidR="003850BD">
        <w:fldChar w:fldCharType="separate"/>
      </w:r>
      <w:r w:rsidR="0075617C" w:rsidRPr="004D60D0">
        <w:t xml:space="preserve">Figure </w:t>
      </w:r>
      <w:r w:rsidR="0075617C">
        <w:rPr>
          <w:noProof/>
        </w:rPr>
        <w:t>3</w:t>
      </w:r>
      <w:r w:rsidR="003850BD">
        <w:fldChar w:fldCharType="end"/>
      </w:r>
      <w:r w:rsidR="00FB65EA">
        <w:t xml:space="preserve"> for scenario Outdoor1 and Outdoor2A, respectively. </w:t>
      </w:r>
      <w:r w:rsidR="00EB5EF9">
        <w:t xml:space="preserve">For both </w:t>
      </w:r>
      <m:oMath>
        <m:sSub>
          <m:sSubPr>
            <m:ctrlPr>
              <w:rPr>
                <w:rFonts w:ascii="Cambria Math" w:hAnsi="Cambria Math"/>
                <w:i/>
              </w:rPr>
            </m:ctrlPr>
          </m:sSubPr>
          <m:e>
            <m:r>
              <w:rPr>
                <w:rFonts w:ascii="Cambria Math" w:hAnsi="Cambria Math"/>
              </w:rPr>
              <m:t>L</m:t>
            </m:r>
          </m:e>
          <m:sub>
            <m:r>
              <w:rPr>
                <w:rFonts w:ascii="Cambria Math" w:hAnsi="Cambria Math"/>
              </w:rPr>
              <m:t>n</m:t>
            </m:r>
          </m:sub>
        </m:sSub>
      </m:oMath>
      <w:r w:rsidR="00EB5EF9">
        <w:t xml:space="preserve"> selection schemes, the UE selects </w:t>
      </w:r>
      <m:oMath>
        <m:r>
          <w:rPr>
            <w:rFonts w:ascii="Cambria Math" w:hAnsi="Cambria Math"/>
          </w:rPr>
          <m:t>N</m:t>
        </m:r>
      </m:oMath>
      <w:r w:rsidR="003B3B43">
        <w:t xml:space="preserve"> TRPs for CSI reporting</w:t>
      </w:r>
      <w:r w:rsidR="00BF5C18">
        <w:t xml:space="preserve">. The probability mass functions for </w:t>
      </w:r>
      <m:oMath>
        <m:r>
          <w:rPr>
            <w:rFonts w:ascii="Cambria Math" w:hAnsi="Cambria Math"/>
          </w:rPr>
          <m:t>N</m:t>
        </m:r>
      </m:oMath>
      <w:r w:rsidR="00BF5C18">
        <w:t xml:space="preserve"> obtained by simulations are also reported in </w:t>
      </w:r>
      <w:r w:rsidR="00BF5C18">
        <w:fldChar w:fldCharType="begin"/>
      </w:r>
      <w:r w:rsidR="00BF5C18">
        <w:instrText xml:space="preserve"> REF _Ref118640616 \h </w:instrText>
      </w:r>
      <w:r w:rsidR="00BF5C18">
        <w:fldChar w:fldCharType="separate"/>
      </w:r>
      <w:r w:rsidR="0075617C" w:rsidRPr="004D60D0">
        <w:t xml:space="preserve">Figure </w:t>
      </w:r>
      <w:r w:rsidR="0075617C">
        <w:rPr>
          <w:noProof/>
        </w:rPr>
        <w:t>2</w:t>
      </w:r>
      <w:r w:rsidR="00BF5C18">
        <w:fldChar w:fldCharType="end"/>
      </w:r>
      <w:r w:rsidR="00BF5C18">
        <w:t xml:space="preserve"> and </w:t>
      </w:r>
      <w:r w:rsidR="00BF5C18">
        <w:fldChar w:fldCharType="begin"/>
      </w:r>
      <w:r w:rsidR="00BF5C18">
        <w:instrText xml:space="preserve"> REF _Ref118640618 \h </w:instrText>
      </w:r>
      <w:r w:rsidR="00BF5C18">
        <w:fldChar w:fldCharType="separate"/>
      </w:r>
      <w:r w:rsidR="0075617C" w:rsidRPr="004D60D0">
        <w:t xml:space="preserve">Figure </w:t>
      </w:r>
      <w:r w:rsidR="0075617C">
        <w:rPr>
          <w:noProof/>
        </w:rPr>
        <w:t>4</w:t>
      </w:r>
      <w:r w:rsidR="00BF5C18">
        <w:fldChar w:fldCharType="end"/>
      </w:r>
      <w:r w:rsidR="0044668E">
        <w:t xml:space="preserve"> for scenario Outdoor1 and Outdoor2A, respectively.</w:t>
      </w:r>
      <w:r w:rsidR="00935C38">
        <w:t xml:space="preserve"> We do not observe any appreciable gain</w:t>
      </w:r>
      <w:r w:rsidR="006734C4">
        <w:t xml:space="preserve"> with UE selected </w:t>
      </w:r>
      <m:oMath>
        <m:sSub>
          <m:sSubPr>
            <m:ctrlPr>
              <w:rPr>
                <w:rFonts w:ascii="Cambria Math" w:hAnsi="Cambria Math"/>
                <w:i/>
              </w:rPr>
            </m:ctrlPr>
          </m:sSubPr>
          <m:e>
            <m:r>
              <w:rPr>
                <w:rFonts w:ascii="Cambria Math" w:hAnsi="Cambria Math"/>
              </w:rPr>
              <m:t>L</m:t>
            </m:r>
          </m:e>
          <m:sub>
            <m:r>
              <w:rPr>
                <w:rFonts w:ascii="Cambria Math" w:hAnsi="Cambria Math"/>
              </w:rPr>
              <m:t>n</m:t>
            </m:r>
          </m:sub>
        </m:sSub>
      </m:oMath>
      <w:r w:rsidR="006734C4">
        <w:t xml:space="preserve"> compared to gNB determined </w:t>
      </w:r>
      <m:oMath>
        <m:sSub>
          <m:sSubPr>
            <m:ctrlPr>
              <w:rPr>
                <w:rFonts w:ascii="Cambria Math" w:hAnsi="Cambria Math"/>
                <w:i/>
              </w:rPr>
            </m:ctrlPr>
          </m:sSubPr>
          <m:e>
            <m:r>
              <w:rPr>
                <w:rFonts w:ascii="Cambria Math" w:hAnsi="Cambria Math"/>
              </w:rPr>
              <m:t>L</m:t>
            </m:r>
          </m:e>
          <m:sub>
            <m:r>
              <w:rPr>
                <w:rFonts w:ascii="Cambria Math" w:hAnsi="Cambria Math"/>
              </w:rPr>
              <m:t>n</m:t>
            </m:r>
          </m:sub>
        </m:sSub>
      </m:oMath>
      <w:r w:rsidR="006734C4">
        <w:t xml:space="preserve"> for the 700MHz scenario</w:t>
      </w:r>
      <w:r w:rsidR="002E441C">
        <w:t xml:space="preserve"> and for the mean throughput in the 2GHz</w:t>
      </w:r>
      <w:r w:rsidR="002B55AC">
        <w:t xml:space="preserve"> scenario</w:t>
      </w:r>
      <w:r w:rsidR="006734C4">
        <w:t>, whereas we observe</w:t>
      </w:r>
      <w:r w:rsidR="002E441C">
        <w:t xml:space="preserve"> about 4.9% gain in</w:t>
      </w:r>
      <w:r w:rsidR="002B55AC">
        <w:t xml:space="preserve"> cell-edge performance for the 2GHz scenario</w:t>
      </w:r>
      <w:r w:rsidR="00D17F34">
        <w:t>.</w:t>
      </w:r>
    </w:p>
    <w:p w14:paraId="7C8ECA69" w14:textId="053BEA16" w:rsidR="00CA2465" w:rsidRPr="00534C6C" w:rsidRDefault="00CA2465" w:rsidP="00174A63">
      <w:pPr>
        <w:pStyle w:val="ListParagraph"/>
        <w:numPr>
          <w:ilvl w:val="0"/>
          <w:numId w:val="29"/>
        </w:numPr>
        <w:spacing w:after="180"/>
        <w:ind w:left="1718" w:hanging="357"/>
        <w:contextualSpacing w:val="0"/>
        <w:jc w:val="both"/>
        <w:rPr>
          <w:b/>
          <w:bCs/>
        </w:rPr>
      </w:pPr>
      <w:bookmarkStart w:id="3" w:name="_Ref118658129"/>
      <w:r w:rsidRPr="00534C6C">
        <w:rPr>
          <w:b/>
          <w:bCs/>
        </w:rPr>
        <w:t xml:space="preserve">Regarding </w:t>
      </w:r>
      <m:oMath>
        <m:sSub>
          <m:sSubPr>
            <m:ctrlPr>
              <w:rPr>
                <w:rFonts w:ascii="Cambria Math" w:hAnsi="Cambria Math"/>
                <w:b/>
                <w:bCs/>
                <w:i/>
              </w:rPr>
            </m:ctrlPr>
          </m:sSubPr>
          <m:e>
            <m:r>
              <m:rPr>
                <m:sty m:val="bi"/>
              </m:rPr>
              <w:rPr>
                <w:rFonts w:ascii="Cambria Math" w:hAnsi="Cambria Math"/>
              </w:rPr>
              <m:t>L</m:t>
            </m:r>
          </m:e>
          <m:sub>
            <m:r>
              <m:rPr>
                <m:sty m:val="bi"/>
              </m:rPr>
              <w:rPr>
                <w:rFonts w:ascii="Cambria Math" w:hAnsi="Cambria Math"/>
              </w:rPr>
              <m:t>n</m:t>
            </m:r>
          </m:sub>
        </m:sSub>
      </m:oMath>
      <w:r w:rsidRPr="00534C6C">
        <w:rPr>
          <w:b/>
          <w:bCs/>
        </w:rPr>
        <w:t xml:space="preserve"> determination scheme,</w:t>
      </w:r>
      <w:r w:rsidR="00696F9D" w:rsidRPr="00534C6C">
        <w:rPr>
          <w:b/>
          <w:bCs/>
        </w:rPr>
        <w:t xml:space="preserve"> in simulations</w:t>
      </w:r>
      <w:r w:rsidRPr="00534C6C">
        <w:rPr>
          <w:b/>
          <w:bCs/>
        </w:rPr>
        <w:t xml:space="preserve"> </w:t>
      </w:r>
      <w:r w:rsidR="00696F9D" w:rsidRPr="00534C6C">
        <w:rPr>
          <w:b/>
          <w:bCs/>
        </w:rPr>
        <w:t xml:space="preserve">we do not observe any appreciable gain </w:t>
      </w:r>
      <w:r w:rsidR="00271CC6" w:rsidRPr="00534C6C">
        <w:rPr>
          <w:b/>
          <w:bCs/>
        </w:rPr>
        <w:t xml:space="preserve">of </w:t>
      </w:r>
      <w:r w:rsidR="00381201" w:rsidRPr="00534C6C">
        <w:rPr>
          <w:b/>
          <w:bCs/>
        </w:rPr>
        <w:t>Alt 4</w:t>
      </w:r>
      <w:r w:rsidR="00271CC6" w:rsidRPr="00534C6C">
        <w:rPr>
          <w:b/>
          <w:bCs/>
        </w:rPr>
        <w:t xml:space="preserve"> over Alt1</w:t>
      </w:r>
      <w:r w:rsidR="00381201" w:rsidRPr="00534C6C">
        <w:rPr>
          <w:b/>
          <w:bCs/>
        </w:rPr>
        <w:t xml:space="preserve"> </w:t>
      </w:r>
      <w:r w:rsidR="00696F9D" w:rsidRPr="00534C6C">
        <w:rPr>
          <w:b/>
          <w:bCs/>
        </w:rPr>
        <w:t xml:space="preserve">for the 700MHz </w:t>
      </w:r>
      <w:r w:rsidR="00271CC6" w:rsidRPr="00534C6C">
        <w:rPr>
          <w:b/>
          <w:bCs/>
        </w:rPr>
        <w:t xml:space="preserve">Outdoor1 </w:t>
      </w:r>
      <w:r w:rsidR="00696F9D" w:rsidRPr="00534C6C">
        <w:rPr>
          <w:b/>
          <w:bCs/>
        </w:rPr>
        <w:t xml:space="preserve">scenario and for the mean throughput in the 2GHz </w:t>
      </w:r>
      <w:r w:rsidR="00271CC6" w:rsidRPr="00534C6C">
        <w:rPr>
          <w:b/>
          <w:bCs/>
        </w:rPr>
        <w:t xml:space="preserve">Outdoor2A </w:t>
      </w:r>
      <w:r w:rsidR="00696F9D" w:rsidRPr="00534C6C">
        <w:rPr>
          <w:b/>
          <w:bCs/>
        </w:rPr>
        <w:t xml:space="preserve">scenario, whereas we observe about 4.9% gain in cell-edge </w:t>
      </w:r>
      <w:r w:rsidR="00534C6C" w:rsidRPr="00534C6C">
        <w:rPr>
          <w:b/>
          <w:bCs/>
        </w:rPr>
        <w:t>throughput</w:t>
      </w:r>
      <w:r w:rsidR="00696F9D" w:rsidRPr="00534C6C">
        <w:rPr>
          <w:b/>
          <w:bCs/>
        </w:rPr>
        <w:t xml:space="preserve"> for the 2GHz</w:t>
      </w:r>
      <w:r w:rsidR="00534C6C" w:rsidRPr="00534C6C">
        <w:rPr>
          <w:b/>
          <w:bCs/>
        </w:rPr>
        <w:t xml:space="preserve"> Outdoor2A</w:t>
      </w:r>
      <w:r w:rsidR="00696F9D" w:rsidRPr="00534C6C">
        <w:rPr>
          <w:b/>
          <w:bCs/>
        </w:rPr>
        <w:t xml:space="preserve"> scenario.</w:t>
      </w:r>
      <w:bookmarkEnd w:id="3"/>
    </w:p>
    <w:p w14:paraId="21BC0B47" w14:textId="00CB644F" w:rsidR="00AA79D7" w:rsidRDefault="009B4158" w:rsidP="009B4158">
      <w:pPr>
        <w:pStyle w:val="ListParagraph"/>
        <w:numPr>
          <w:ilvl w:val="0"/>
          <w:numId w:val="28"/>
        </w:numPr>
        <w:spacing w:after="180"/>
        <w:ind w:left="1321" w:hanging="357"/>
        <w:contextualSpacing w:val="0"/>
        <w:jc w:val="both"/>
      </w:pPr>
      <w:bookmarkStart w:id="4" w:name="_Ref118658218"/>
      <w:r w:rsidRPr="009B4158">
        <w:rPr>
          <w:b/>
          <w:bCs/>
        </w:rPr>
        <w:t xml:space="preserve">Regarding </w:t>
      </w:r>
      <m:oMath>
        <m:sSub>
          <m:sSubPr>
            <m:ctrlPr>
              <w:rPr>
                <w:rFonts w:ascii="Cambria Math" w:hAnsi="Cambria Math"/>
                <w:b/>
                <w:bCs/>
                <w:i/>
              </w:rPr>
            </m:ctrlPr>
          </m:sSubPr>
          <m:e>
            <m:r>
              <m:rPr>
                <m:sty m:val="bi"/>
              </m:rPr>
              <w:rPr>
                <w:rFonts w:ascii="Cambria Math" w:hAnsi="Cambria Math"/>
              </w:rPr>
              <m:t>L</m:t>
            </m:r>
          </m:e>
          <m:sub>
            <m:r>
              <m:rPr>
                <m:sty m:val="bi"/>
              </m:rPr>
              <w:rPr>
                <w:rFonts w:ascii="Cambria Math" w:hAnsi="Cambria Math"/>
              </w:rPr>
              <m:t>n</m:t>
            </m:r>
          </m:sub>
        </m:sSub>
      </m:oMath>
      <w:r w:rsidRPr="009B4158">
        <w:rPr>
          <w:b/>
          <w:bCs/>
        </w:rPr>
        <w:t xml:space="preserve"> determination scheme, support Alt 1.</w:t>
      </w:r>
      <w:bookmarkEnd w:id="4"/>
    </w:p>
    <w:p w14:paraId="03E12F13" w14:textId="77777777" w:rsidR="00174A63" w:rsidRDefault="00174A63" w:rsidP="00F53E0B">
      <w:pPr>
        <w:jc w:val="both"/>
      </w:pPr>
    </w:p>
    <w:tbl>
      <w:tblPr>
        <w:tblStyle w:val="TableGrid"/>
        <w:tblW w:w="5000" w:type="pct"/>
        <w:tblCellSpacing w:w="1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4832"/>
        <w:gridCol w:w="4807"/>
      </w:tblGrid>
      <w:tr w:rsidR="008D4217" w:rsidRPr="004D60D0" w14:paraId="0B78BE10" w14:textId="77777777" w:rsidTr="00995959">
        <w:trPr>
          <w:trHeight w:val="3887"/>
          <w:tblCellSpacing w:w="11" w:type="dxa"/>
        </w:trPr>
        <w:tc>
          <w:tcPr>
            <w:tcW w:w="2500" w:type="pct"/>
          </w:tcPr>
          <w:p w14:paraId="20412D50" w14:textId="77777777" w:rsidR="008D4217" w:rsidRPr="004D60D0" w:rsidRDefault="008D4217" w:rsidP="00995959">
            <w:pPr>
              <w:keepNext/>
              <w:jc w:val="center"/>
            </w:pPr>
            <w:r w:rsidRPr="004D60D0">
              <w:rPr>
                <w:noProof/>
              </w:rPr>
              <w:drawing>
                <wp:inline distT="0" distB="0" distL="0" distR="0" wp14:anchorId="322031E0" wp14:editId="171FF0BB">
                  <wp:extent cx="3307012" cy="2480259"/>
                  <wp:effectExtent l="0" t="0" r="8255" b="0"/>
                  <wp:docPr id="36"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Picture 7"/>
                          <pic:cNvPicPr/>
                        </pic:nvPicPr>
                        <pic:blipFill>
                          <a:blip r:embed="rId13">
                            <a:extLst>
                              <a:ext uri="{28A0092B-C50C-407E-A947-70E740481C1C}">
                                <a14:useLocalDpi xmlns:a14="http://schemas.microsoft.com/office/drawing/2010/main" val="0"/>
                              </a:ext>
                            </a:extLst>
                          </a:blip>
                          <a:stretch>
                            <a:fillRect/>
                          </a:stretch>
                        </pic:blipFill>
                        <pic:spPr>
                          <a:xfrm>
                            <a:off x="0" y="0"/>
                            <a:ext cx="3307012" cy="2480259"/>
                          </a:xfrm>
                          <a:prstGeom prst="rect">
                            <a:avLst/>
                          </a:prstGeom>
                        </pic:spPr>
                      </pic:pic>
                    </a:graphicData>
                  </a:graphic>
                </wp:inline>
              </w:drawing>
            </w:r>
          </w:p>
          <w:p w14:paraId="7F741C57" w14:textId="74CFBAAD" w:rsidR="008D4217" w:rsidRPr="004D60D0" w:rsidRDefault="008D4217" w:rsidP="00995959">
            <w:pPr>
              <w:pStyle w:val="Caption"/>
              <w:jc w:val="center"/>
            </w:pPr>
            <w:bookmarkStart w:id="5" w:name="_Ref118640325"/>
            <w:r w:rsidRPr="004D60D0">
              <w:t xml:space="preserve">Figure </w:t>
            </w:r>
            <w:r w:rsidRPr="004D60D0">
              <w:fldChar w:fldCharType="begin"/>
            </w:r>
            <w:r w:rsidRPr="004D60D0">
              <w:instrText xml:space="preserve"> SEQ Figure \* ARABIC </w:instrText>
            </w:r>
            <w:r w:rsidRPr="004D60D0">
              <w:fldChar w:fldCharType="separate"/>
            </w:r>
            <w:r w:rsidR="0075617C">
              <w:rPr>
                <w:noProof/>
              </w:rPr>
              <w:t>1</w:t>
            </w:r>
            <w:r w:rsidRPr="004D60D0">
              <w:fldChar w:fldCharType="end"/>
            </w:r>
            <w:bookmarkEnd w:id="5"/>
            <w:r w:rsidRPr="004D60D0">
              <w:t>.</w:t>
            </w:r>
            <w:r w:rsidR="00143E83">
              <w:t xml:space="preserve"> Throughput comparison between Alt1 and Alt4 </w:t>
            </w:r>
            <w:r w:rsidR="00546742">
              <w:t xml:space="preserve">for </w:t>
            </w:r>
            <m:oMath>
              <m:sSub>
                <m:sSubPr>
                  <m:ctrlPr>
                    <w:rPr>
                      <w:rFonts w:ascii="Cambria Math" w:hAnsi="Cambria Math"/>
                      <w:i/>
                    </w:rPr>
                  </m:ctrlPr>
                </m:sSubPr>
                <m:e>
                  <m:r>
                    <m:rPr>
                      <m:sty m:val="bi"/>
                    </m:rPr>
                    <w:rPr>
                      <w:rFonts w:ascii="Cambria Math" w:hAnsi="Cambria Math"/>
                    </w:rPr>
                    <m:t>L</m:t>
                  </m:r>
                </m:e>
                <m:sub>
                  <m:r>
                    <m:rPr>
                      <m:sty m:val="bi"/>
                    </m:rPr>
                    <w:rPr>
                      <w:rFonts w:ascii="Cambria Math" w:hAnsi="Cambria Math"/>
                    </w:rPr>
                    <m:t>n</m:t>
                  </m:r>
                </m:sub>
              </m:sSub>
            </m:oMath>
            <w:r w:rsidR="00546742">
              <w:t xml:space="preserve"> determination scheme </w:t>
            </w:r>
            <w:r w:rsidR="00F47496">
              <w:t>for</w:t>
            </w:r>
            <w:r w:rsidR="00546742">
              <w:t xml:space="preserve"> </w:t>
            </w:r>
            <w:r w:rsidR="00F47496">
              <w:t xml:space="preserve">the </w:t>
            </w:r>
            <w:r w:rsidR="00546742">
              <w:t>RMa Outdoor1 scenario</w:t>
            </w:r>
            <w:r>
              <w:t>.</w:t>
            </w:r>
          </w:p>
        </w:tc>
        <w:tc>
          <w:tcPr>
            <w:tcW w:w="2500" w:type="pct"/>
          </w:tcPr>
          <w:p w14:paraId="24704459" w14:textId="77777777" w:rsidR="008D4217" w:rsidRPr="004D60D0" w:rsidRDefault="008D4217" w:rsidP="00995959">
            <w:pPr>
              <w:keepNext/>
              <w:jc w:val="center"/>
            </w:pPr>
            <w:r w:rsidRPr="004D60D0">
              <w:rPr>
                <w:noProof/>
              </w:rPr>
              <w:drawing>
                <wp:inline distT="0" distB="0" distL="0" distR="0" wp14:anchorId="0A057130" wp14:editId="7EF039E5">
                  <wp:extent cx="3298088" cy="2473566"/>
                  <wp:effectExtent l="0" t="0" r="0" b="3175"/>
                  <wp:docPr id="37"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 name="Picture 8"/>
                          <pic:cNvPicPr/>
                        </pic:nvPicPr>
                        <pic:blipFill>
                          <a:blip r:embed="rId14">
                            <a:extLst>
                              <a:ext uri="{28A0092B-C50C-407E-A947-70E740481C1C}">
                                <a14:useLocalDpi xmlns:a14="http://schemas.microsoft.com/office/drawing/2010/main" val="0"/>
                              </a:ext>
                            </a:extLst>
                          </a:blip>
                          <a:stretch>
                            <a:fillRect/>
                          </a:stretch>
                        </pic:blipFill>
                        <pic:spPr>
                          <a:xfrm>
                            <a:off x="0" y="0"/>
                            <a:ext cx="3298088" cy="2473566"/>
                          </a:xfrm>
                          <a:prstGeom prst="rect">
                            <a:avLst/>
                          </a:prstGeom>
                        </pic:spPr>
                      </pic:pic>
                    </a:graphicData>
                  </a:graphic>
                </wp:inline>
              </w:drawing>
            </w:r>
          </w:p>
          <w:p w14:paraId="01FABEDC" w14:textId="15BBB694" w:rsidR="008D4217" w:rsidRPr="004D60D0" w:rsidRDefault="008D4217" w:rsidP="00995959">
            <w:pPr>
              <w:pStyle w:val="Caption"/>
              <w:jc w:val="center"/>
            </w:pPr>
            <w:bookmarkStart w:id="6" w:name="_Ref118640616"/>
            <w:r w:rsidRPr="004D60D0">
              <w:t xml:space="preserve">Figure </w:t>
            </w:r>
            <w:r w:rsidRPr="004D60D0">
              <w:fldChar w:fldCharType="begin"/>
            </w:r>
            <w:r w:rsidRPr="004D60D0">
              <w:instrText xml:space="preserve"> SEQ Figure \* ARABIC </w:instrText>
            </w:r>
            <w:r w:rsidRPr="004D60D0">
              <w:fldChar w:fldCharType="separate"/>
            </w:r>
            <w:r w:rsidR="0075617C">
              <w:rPr>
                <w:noProof/>
              </w:rPr>
              <w:t>2</w:t>
            </w:r>
            <w:r w:rsidRPr="004D60D0">
              <w:fldChar w:fldCharType="end"/>
            </w:r>
            <w:bookmarkEnd w:id="6"/>
            <w:r w:rsidRPr="004D60D0">
              <w:t>.</w:t>
            </w:r>
            <w:r w:rsidR="00F47496">
              <w:t xml:space="preserve"> Probability mass of the number of selected TRPs </w:t>
            </w:r>
            <m:oMath>
              <m:r>
                <m:rPr>
                  <m:sty m:val="bi"/>
                </m:rPr>
                <w:rPr>
                  <w:rFonts w:ascii="Cambria Math" w:hAnsi="Cambria Math"/>
                </w:rPr>
                <m:t>N</m:t>
              </m:r>
            </m:oMath>
            <w:r w:rsidR="00F47496">
              <w:t xml:space="preserve"> for the RMa Outdoor1 scenario</w:t>
            </w:r>
            <w:r>
              <w:t>.</w:t>
            </w:r>
          </w:p>
        </w:tc>
      </w:tr>
    </w:tbl>
    <w:p w14:paraId="72B968F2" w14:textId="77777777" w:rsidR="00E16216" w:rsidRDefault="00E16216" w:rsidP="00F53E0B">
      <w:pPr>
        <w:jc w:val="both"/>
      </w:pPr>
    </w:p>
    <w:tbl>
      <w:tblPr>
        <w:tblStyle w:val="TableGrid"/>
        <w:tblW w:w="5000" w:type="pct"/>
        <w:tblCellSpacing w:w="1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4832"/>
        <w:gridCol w:w="4807"/>
      </w:tblGrid>
      <w:tr w:rsidR="00A940FA" w:rsidRPr="004D60D0" w14:paraId="28882AB6" w14:textId="77777777" w:rsidTr="00995959">
        <w:trPr>
          <w:trHeight w:val="3887"/>
          <w:tblCellSpacing w:w="11" w:type="dxa"/>
        </w:trPr>
        <w:tc>
          <w:tcPr>
            <w:tcW w:w="2500" w:type="pct"/>
          </w:tcPr>
          <w:p w14:paraId="175568DA" w14:textId="77777777" w:rsidR="00A940FA" w:rsidRPr="004D60D0" w:rsidRDefault="00A940FA" w:rsidP="00995959">
            <w:pPr>
              <w:keepNext/>
              <w:jc w:val="center"/>
            </w:pPr>
            <w:r w:rsidRPr="004D60D0">
              <w:rPr>
                <w:noProof/>
              </w:rPr>
              <w:lastRenderedPageBreak/>
              <w:drawing>
                <wp:inline distT="0" distB="0" distL="0" distR="0" wp14:anchorId="0ADB5DEA" wp14:editId="3C6764B8">
                  <wp:extent cx="3307012" cy="2480259"/>
                  <wp:effectExtent l="0" t="0" r="8255" b="0"/>
                  <wp:docPr id="38"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 name="Picture 7"/>
                          <pic:cNvPicPr/>
                        </pic:nvPicPr>
                        <pic:blipFill>
                          <a:blip r:embed="rId15">
                            <a:extLst>
                              <a:ext uri="{28A0092B-C50C-407E-A947-70E740481C1C}">
                                <a14:useLocalDpi xmlns:a14="http://schemas.microsoft.com/office/drawing/2010/main" val="0"/>
                              </a:ext>
                            </a:extLst>
                          </a:blip>
                          <a:stretch>
                            <a:fillRect/>
                          </a:stretch>
                        </pic:blipFill>
                        <pic:spPr>
                          <a:xfrm>
                            <a:off x="0" y="0"/>
                            <a:ext cx="3307012" cy="2480259"/>
                          </a:xfrm>
                          <a:prstGeom prst="rect">
                            <a:avLst/>
                          </a:prstGeom>
                        </pic:spPr>
                      </pic:pic>
                    </a:graphicData>
                  </a:graphic>
                </wp:inline>
              </w:drawing>
            </w:r>
          </w:p>
          <w:p w14:paraId="42A41FED" w14:textId="42670FB7" w:rsidR="00A940FA" w:rsidRPr="004D60D0" w:rsidRDefault="00A940FA" w:rsidP="00995959">
            <w:pPr>
              <w:pStyle w:val="Caption"/>
              <w:jc w:val="center"/>
            </w:pPr>
            <w:bookmarkStart w:id="7" w:name="_Ref118640327"/>
            <w:r w:rsidRPr="004D60D0">
              <w:t xml:space="preserve">Figure </w:t>
            </w:r>
            <w:r w:rsidRPr="004D60D0">
              <w:fldChar w:fldCharType="begin"/>
            </w:r>
            <w:r w:rsidRPr="004D60D0">
              <w:instrText xml:space="preserve"> SEQ Figure \* ARABIC </w:instrText>
            </w:r>
            <w:r w:rsidRPr="004D60D0">
              <w:fldChar w:fldCharType="separate"/>
            </w:r>
            <w:r w:rsidR="0075617C">
              <w:rPr>
                <w:noProof/>
              </w:rPr>
              <w:t>3</w:t>
            </w:r>
            <w:r w:rsidRPr="004D60D0">
              <w:fldChar w:fldCharType="end"/>
            </w:r>
            <w:bookmarkEnd w:id="7"/>
            <w:r w:rsidRPr="004D60D0">
              <w:t>.</w:t>
            </w:r>
            <w:r w:rsidR="00546742">
              <w:t xml:space="preserve"> Throughput comparison between Alt1 and Alt4 for </w:t>
            </w:r>
            <m:oMath>
              <m:sSub>
                <m:sSubPr>
                  <m:ctrlPr>
                    <w:rPr>
                      <w:rFonts w:ascii="Cambria Math" w:hAnsi="Cambria Math"/>
                      <w:i/>
                    </w:rPr>
                  </m:ctrlPr>
                </m:sSubPr>
                <m:e>
                  <m:r>
                    <m:rPr>
                      <m:sty m:val="bi"/>
                    </m:rPr>
                    <w:rPr>
                      <w:rFonts w:ascii="Cambria Math" w:hAnsi="Cambria Math"/>
                    </w:rPr>
                    <m:t>L</m:t>
                  </m:r>
                </m:e>
                <m:sub>
                  <m:r>
                    <m:rPr>
                      <m:sty m:val="bi"/>
                    </m:rPr>
                    <w:rPr>
                      <w:rFonts w:ascii="Cambria Math" w:hAnsi="Cambria Math"/>
                    </w:rPr>
                    <m:t>n</m:t>
                  </m:r>
                </m:sub>
              </m:sSub>
            </m:oMath>
            <w:r w:rsidR="00546742">
              <w:t xml:space="preserve"> determination scheme </w:t>
            </w:r>
            <w:r w:rsidR="00F47496">
              <w:t>for the</w:t>
            </w:r>
            <w:r w:rsidR="00546742">
              <w:t xml:space="preserve"> UMa Outdoor2A scenario</w:t>
            </w:r>
            <w:r>
              <w:t>.</w:t>
            </w:r>
          </w:p>
        </w:tc>
        <w:tc>
          <w:tcPr>
            <w:tcW w:w="2500" w:type="pct"/>
          </w:tcPr>
          <w:p w14:paraId="2D69B1CC" w14:textId="77777777" w:rsidR="00A940FA" w:rsidRPr="004D60D0" w:rsidRDefault="00A940FA" w:rsidP="00995959">
            <w:pPr>
              <w:keepNext/>
              <w:jc w:val="center"/>
            </w:pPr>
            <w:r w:rsidRPr="004D60D0">
              <w:rPr>
                <w:noProof/>
              </w:rPr>
              <w:drawing>
                <wp:inline distT="0" distB="0" distL="0" distR="0" wp14:anchorId="6F570124" wp14:editId="0E3A9479">
                  <wp:extent cx="3298088" cy="2473566"/>
                  <wp:effectExtent l="0" t="0" r="0" b="3175"/>
                  <wp:docPr id="39"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 name="Picture 8"/>
                          <pic:cNvPicPr/>
                        </pic:nvPicPr>
                        <pic:blipFill>
                          <a:blip r:embed="rId16">
                            <a:extLst>
                              <a:ext uri="{28A0092B-C50C-407E-A947-70E740481C1C}">
                                <a14:useLocalDpi xmlns:a14="http://schemas.microsoft.com/office/drawing/2010/main" val="0"/>
                              </a:ext>
                            </a:extLst>
                          </a:blip>
                          <a:stretch>
                            <a:fillRect/>
                          </a:stretch>
                        </pic:blipFill>
                        <pic:spPr>
                          <a:xfrm>
                            <a:off x="0" y="0"/>
                            <a:ext cx="3298088" cy="2473566"/>
                          </a:xfrm>
                          <a:prstGeom prst="rect">
                            <a:avLst/>
                          </a:prstGeom>
                        </pic:spPr>
                      </pic:pic>
                    </a:graphicData>
                  </a:graphic>
                </wp:inline>
              </w:drawing>
            </w:r>
          </w:p>
          <w:p w14:paraId="4AD6ABC3" w14:textId="7B318778" w:rsidR="00A940FA" w:rsidRPr="004D60D0" w:rsidRDefault="00A940FA" w:rsidP="00995959">
            <w:pPr>
              <w:pStyle w:val="Caption"/>
              <w:jc w:val="center"/>
            </w:pPr>
            <w:bookmarkStart w:id="8" w:name="_Ref118640618"/>
            <w:r w:rsidRPr="004D60D0">
              <w:t xml:space="preserve">Figure </w:t>
            </w:r>
            <w:r w:rsidRPr="004D60D0">
              <w:fldChar w:fldCharType="begin"/>
            </w:r>
            <w:r w:rsidRPr="004D60D0">
              <w:instrText xml:space="preserve"> SEQ Figure \* ARABIC </w:instrText>
            </w:r>
            <w:r w:rsidRPr="004D60D0">
              <w:fldChar w:fldCharType="separate"/>
            </w:r>
            <w:r w:rsidR="0075617C">
              <w:rPr>
                <w:noProof/>
              </w:rPr>
              <w:t>4</w:t>
            </w:r>
            <w:r w:rsidRPr="004D60D0">
              <w:fldChar w:fldCharType="end"/>
            </w:r>
            <w:bookmarkEnd w:id="8"/>
            <w:r w:rsidRPr="004D60D0">
              <w:t>.</w:t>
            </w:r>
            <w:r w:rsidR="00F47496">
              <w:t xml:space="preserve"> Probability mass of the number of selected TRPs </w:t>
            </w:r>
            <m:oMath>
              <m:r>
                <m:rPr>
                  <m:sty m:val="bi"/>
                </m:rPr>
                <w:rPr>
                  <w:rFonts w:ascii="Cambria Math" w:hAnsi="Cambria Math"/>
                </w:rPr>
                <m:t>N</m:t>
              </m:r>
            </m:oMath>
            <w:r w:rsidR="00F47496">
              <w:t xml:space="preserve"> for the UMa Outdoor2A scenario</w:t>
            </w:r>
            <w:r>
              <w:t>.</w:t>
            </w:r>
          </w:p>
        </w:tc>
      </w:tr>
    </w:tbl>
    <w:p w14:paraId="45F80E1E" w14:textId="77777777" w:rsidR="00A940FA" w:rsidRDefault="00A940FA" w:rsidP="00F53E0B"/>
    <w:p w14:paraId="07C478A8" w14:textId="77777777" w:rsidR="00A940FA" w:rsidRPr="004D60D0" w:rsidRDefault="00A940FA" w:rsidP="00F53E0B"/>
    <w:p w14:paraId="486990BE" w14:textId="5FCD05A2" w:rsidR="00430CE8" w:rsidRDefault="00430CE8">
      <w:pPr>
        <w:pStyle w:val="Heading2"/>
      </w:pPr>
      <w:r>
        <w:t>2.2</w:t>
      </w:r>
      <w:r>
        <w:tab/>
        <w:t xml:space="preserve">Issue </w:t>
      </w:r>
      <w:r w:rsidR="00101F67">
        <w:t>3</w:t>
      </w:r>
      <w:r>
        <w:t xml:space="preserve">: </w:t>
      </w:r>
      <w:r w:rsidR="00A975D3">
        <w:t>candidate values for codebook parameters</w:t>
      </w:r>
    </w:p>
    <w:p w14:paraId="0E729A9B" w14:textId="69B2D54E" w:rsidR="00905068" w:rsidRDefault="00CB4077" w:rsidP="00905068">
      <w:r>
        <w:t>In RAN1#110</w:t>
      </w:r>
      <w:r w:rsidR="00936494">
        <w:t>bis-e</w:t>
      </w:r>
      <w:r w:rsidR="00AF0C24">
        <w:t xml:space="preserve">, it was agreed to </w:t>
      </w:r>
      <w:r w:rsidR="00AF1867">
        <w:t>adopt</w:t>
      </w:r>
      <w:r w:rsidR="00DE5030">
        <w:t xml:space="preserve"> the</w:t>
      </w:r>
      <w:r w:rsidR="007F6E9C">
        <w:t xml:space="preserve"> legacy codebook parameters </w:t>
      </w:r>
      <w:r w:rsidR="003A0A3A">
        <w:t xml:space="preserve">of Rel16 and Rel17 Type-II codebooks and to consider </w:t>
      </w:r>
      <w:r w:rsidR="000C3A9B">
        <w:t>new candidate values for some of the parameters</w:t>
      </w:r>
      <w:r w:rsidR="00526D98">
        <w:t>.</w:t>
      </w:r>
      <w:r w:rsidR="00FE1F05">
        <w:t xml:space="preserve"> Note that, once the </w:t>
      </w:r>
      <w:r w:rsidR="00FF0358">
        <w:t xml:space="preserve">candidate </w:t>
      </w:r>
      <w:r w:rsidR="004E6C36">
        <w:t xml:space="preserve">value </w:t>
      </w:r>
      <w:r w:rsidR="00FF0358">
        <w:t>set is determined for each parameter, the actual parameter combination selection</w:t>
      </w:r>
      <w:r w:rsidR="00E550BB">
        <w:t xml:space="preserve"> will down-select a small group of</w:t>
      </w:r>
      <w:r w:rsidR="004E6C36">
        <w:t xml:space="preserve"> parameter combinations (6 or 8)</w:t>
      </w:r>
      <w:r w:rsidR="00724C9C">
        <w:t xml:space="preserve"> based on the throughput-overhead trade-off. </w:t>
      </w:r>
    </w:p>
    <w:p w14:paraId="745C0707" w14:textId="77777777" w:rsidR="00BD4632" w:rsidRPr="00BD4632" w:rsidRDefault="00BD4632" w:rsidP="00BD4632">
      <w:pPr>
        <w:overflowPunct/>
        <w:autoSpaceDE/>
        <w:autoSpaceDN/>
        <w:adjustRightInd/>
        <w:spacing w:after="0"/>
        <w:textAlignment w:val="auto"/>
        <w:rPr>
          <w:rFonts w:asciiTheme="minorHAnsi" w:eastAsia="Times New Roman" w:hAnsiTheme="minorHAnsi" w:cstheme="minorHAnsi"/>
          <w:i/>
          <w:iCs/>
          <w:lang w:eastAsia="en-GB"/>
        </w:rPr>
      </w:pPr>
      <w:r w:rsidRPr="00BD4632">
        <w:rPr>
          <w:rFonts w:asciiTheme="minorHAnsi" w:eastAsia="Batang" w:hAnsiTheme="minorHAnsi" w:cstheme="minorHAnsi"/>
          <w:b/>
          <w:bCs/>
          <w:i/>
          <w:iCs/>
          <w:kern w:val="24"/>
          <w:highlight w:val="green"/>
          <w:lang w:eastAsia="en-GB"/>
        </w:rPr>
        <w:t>Agreement</w:t>
      </w:r>
    </w:p>
    <w:p w14:paraId="1A90CD34" w14:textId="77777777" w:rsidR="00936494" w:rsidRPr="00936494" w:rsidRDefault="00936494" w:rsidP="00936494">
      <w:pPr>
        <w:spacing w:after="0"/>
        <w:rPr>
          <w:rFonts w:asciiTheme="minorHAnsi" w:eastAsia="Batang" w:hAnsiTheme="minorHAnsi" w:cstheme="minorHAnsi"/>
          <w:i/>
          <w:iCs/>
          <w:kern w:val="24"/>
          <w:lang w:eastAsia="en-GB"/>
        </w:rPr>
      </w:pPr>
      <w:r w:rsidRPr="00936494">
        <w:rPr>
          <w:rFonts w:asciiTheme="minorHAnsi" w:eastAsia="Batang" w:hAnsiTheme="minorHAnsi" w:cstheme="minorHAnsi"/>
          <w:i/>
          <w:iCs/>
          <w:kern w:val="24"/>
          <w:lang w:eastAsia="en-GB"/>
        </w:rPr>
        <w:t xml:space="preserve">On the Type-II codebook refinement for CJT mTRP, regarding the codebook parameters, for a given CSI-RS resource, the supported value(s) of the following parameters follow the legacy (Rel-16 regular eType-II and Rel-17 PS FeType-II) specification: </w:t>
      </w:r>
    </w:p>
    <w:p w14:paraId="401D16C3" w14:textId="77777777" w:rsidR="00936494" w:rsidRPr="00936494" w:rsidRDefault="00936494" w:rsidP="00936494">
      <w:pPr>
        <w:numPr>
          <w:ilvl w:val="0"/>
          <w:numId w:val="30"/>
        </w:numPr>
        <w:spacing w:after="0"/>
        <w:rPr>
          <w:rFonts w:asciiTheme="minorHAnsi" w:eastAsia="Batang" w:hAnsiTheme="minorHAnsi" w:cstheme="minorHAnsi"/>
          <w:i/>
          <w:iCs/>
          <w:kern w:val="24"/>
          <w:lang w:eastAsia="en-GB"/>
        </w:rPr>
      </w:pPr>
      <w:r w:rsidRPr="00936494">
        <w:rPr>
          <w:rFonts w:asciiTheme="minorHAnsi" w:eastAsia="Batang" w:hAnsiTheme="minorHAnsi" w:cstheme="minorHAnsi"/>
          <w:i/>
          <w:iCs/>
          <w:kern w:val="24"/>
          <w:lang w:eastAsia="en-GB"/>
        </w:rPr>
        <w:t>N</w:t>
      </w:r>
      <w:r w:rsidRPr="00936494">
        <w:rPr>
          <w:rFonts w:asciiTheme="minorHAnsi" w:eastAsia="Batang" w:hAnsiTheme="minorHAnsi" w:cstheme="minorHAnsi"/>
          <w:i/>
          <w:iCs/>
          <w:kern w:val="24"/>
          <w:vertAlign w:val="subscript"/>
          <w:lang w:eastAsia="en-GB"/>
        </w:rPr>
        <w:t>1</w:t>
      </w:r>
      <w:r w:rsidRPr="00936494">
        <w:rPr>
          <w:rFonts w:asciiTheme="minorHAnsi" w:eastAsia="Batang" w:hAnsiTheme="minorHAnsi" w:cstheme="minorHAnsi"/>
          <w:i/>
          <w:iCs/>
          <w:kern w:val="24"/>
          <w:lang w:eastAsia="en-GB"/>
        </w:rPr>
        <w:t>, N</w:t>
      </w:r>
      <w:r w:rsidRPr="00936494">
        <w:rPr>
          <w:rFonts w:asciiTheme="minorHAnsi" w:eastAsia="Batang" w:hAnsiTheme="minorHAnsi" w:cstheme="minorHAnsi"/>
          <w:i/>
          <w:iCs/>
          <w:kern w:val="24"/>
          <w:vertAlign w:val="subscript"/>
          <w:lang w:eastAsia="en-GB"/>
        </w:rPr>
        <w:t>2</w:t>
      </w:r>
      <w:r w:rsidRPr="00936494">
        <w:rPr>
          <w:rFonts w:asciiTheme="minorHAnsi" w:eastAsia="Batang" w:hAnsiTheme="minorHAnsi" w:cstheme="minorHAnsi"/>
          <w:i/>
          <w:iCs/>
          <w:kern w:val="24"/>
          <w:lang w:eastAsia="en-GB"/>
        </w:rPr>
        <w:t>, N</w:t>
      </w:r>
      <w:r w:rsidRPr="00936494">
        <w:rPr>
          <w:rFonts w:asciiTheme="minorHAnsi" w:eastAsia="Batang" w:hAnsiTheme="minorHAnsi" w:cstheme="minorHAnsi"/>
          <w:i/>
          <w:iCs/>
          <w:kern w:val="24"/>
          <w:vertAlign w:val="subscript"/>
          <w:lang w:eastAsia="en-GB"/>
        </w:rPr>
        <w:t>3</w:t>
      </w:r>
      <w:r w:rsidRPr="00936494">
        <w:rPr>
          <w:rFonts w:asciiTheme="minorHAnsi" w:eastAsia="Batang" w:hAnsiTheme="minorHAnsi" w:cstheme="minorHAnsi"/>
          <w:i/>
          <w:iCs/>
          <w:kern w:val="24"/>
          <w:lang w:eastAsia="en-GB"/>
        </w:rPr>
        <w:t>, O</w:t>
      </w:r>
      <w:r w:rsidRPr="00936494">
        <w:rPr>
          <w:rFonts w:asciiTheme="minorHAnsi" w:eastAsia="Batang" w:hAnsiTheme="minorHAnsi" w:cstheme="minorHAnsi"/>
          <w:i/>
          <w:iCs/>
          <w:kern w:val="24"/>
          <w:vertAlign w:val="subscript"/>
          <w:lang w:eastAsia="en-GB"/>
        </w:rPr>
        <w:t>1</w:t>
      </w:r>
      <w:r w:rsidRPr="00936494">
        <w:rPr>
          <w:rFonts w:asciiTheme="minorHAnsi" w:eastAsia="Batang" w:hAnsiTheme="minorHAnsi" w:cstheme="minorHAnsi"/>
          <w:i/>
          <w:iCs/>
          <w:kern w:val="24"/>
          <w:lang w:eastAsia="en-GB"/>
        </w:rPr>
        <w:t>, O</w:t>
      </w:r>
      <w:r w:rsidRPr="00936494">
        <w:rPr>
          <w:rFonts w:asciiTheme="minorHAnsi" w:eastAsia="Batang" w:hAnsiTheme="minorHAnsi" w:cstheme="minorHAnsi"/>
          <w:i/>
          <w:iCs/>
          <w:kern w:val="24"/>
          <w:vertAlign w:val="subscript"/>
          <w:lang w:eastAsia="en-GB"/>
        </w:rPr>
        <w:t>2</w:t>
      </w:r>
      <w:r w:rsidRPr="00936494">
        <w:rPr>
          <w:rFonts w:asciiTheme="minorHAnsi" w:eastAsia="Batang" w:hAnsiTheme="minorHAnsi" w:cstheme="minorHAnsi"/>
          <w:i/>
          <w:iCs/>
          <w:kern w:val="24"/>
          <w:lang w:eastAsia="en-GB"/>
        </w:rPr>
        <w:t xml:space="preserve"> </w:t>
      </w:r>
    </w:p>
    <w:p w14:paraId="36FF0CA2" w14:textId="77777777" w:rsidR="00936494" w:rsidRPr="00936494" w:rsidRDefault="00936494" w:rsidP="00936494">
      <w:pPr>
        <w:numPr>
          <w:ilvl w:val="0"/>
          <w:numId w:val="30"/>
        </w:numPr>
        <w:spacing w:after="0"/>
        <w:rPr>
          <w:rFonts w:asciiTheme="minorHAnsi" w:eastAsia="Batang" w:hAnsiTheme="minorHAnsi" w:cstheme="minorHAnsi"/>
          <w:i/>
          <w:iCs/>
          <w:kern w:val="24"/>
          <w:lang w:eastAsia="en-GB"/>
        </w:rPr>
      </w:pPr>
      <w:r w:rsidRPr="00936494">
        <w:rPr>
          <w:rFonts w:asciiTheme="minorHAnsi" w:eastAsia="Batang" w:hAnsiTheme="minorHAnsi" w:cstheme="minorHAnsi"/>
          <w:i/>
          <w:iCs/>
          <w:kern w:val="24"/>
          <w:lang w:eastAsia="en-GB"/>
        </w:rPr>
        <w:t>M (only for design based on Rel-17 PS FeType-II)</w:t>
      </w:r>
    </w:p>
    <w:p w14:paraId="71947BDD" w14:textId="77777777" w:rsidR="00936494" w:rsidRPr="00936494" w:rsidRDefault="00936494" w:rsidP="00936494">
      <w:pPr>
        <w:spacing w:after="0"/>
        <w:rPr>
          <w:rFonts w:asciiTheme="minorHAnsi" w:eastAsia="Batang" w:hAnsiTheme="minorHAnsi" w:cstheme="minorHAnsi"/>
          <w:i/>
          <w:iCs/>
          <w:kern w:val="24"/>
          <w:lang w:eastAsia="en-GB"/>
        </w:rPr>
      </w:pPr>
      <w:r w:rsidRPr="00936494">
        <w:rPr>
          <w:rFonts w:asciiTheme="minorHAnsi" w:eastAsia="Batang" w:hAnsiTheme="minorHAnsi" w:cstheme="minorHAnsi"/>
          <w:i/>
          <w:iCs/>
          <w:kern w:val="24"/>
          <w:lang w:eastAsia="en-GB"/>
        </w:rPr>
        <w:t xml:space="preserve">For the following parameters, decide in RAN1#111 whether the supported value(s) follow the legacy (Rel-16 regular eType-II and Rel-17 PS FeType-II) specification or further refinement is needed: </w:t>
      </w:r>
    </w:p>
    <w:p w14:paraId="6860C565" w14:textId="77777777" w:rsidR="00936494" w:rsidRPr="00936494" w:rsidRDefault="00936494" w:rsidP="00936494">
      <w:pPr>
        <w:numPr>
          <w:ilvl w:val="0"/>
          <w:numId w:val="31"/>
        </w:numPr>
        <w:spacing w:after="0"/>
        <w:rPr>
          <w:rFonts w:asciiTheme="minorHAnsi" w:eastAsia="Batang" w:hAnsiTheme="minorHAnsi" w:cstheme="minorHAnsi"/>
          <w:i/>
          <w:iCs/>
          <w:kern w:val="24"/>
          <w:lang w:eastAsia="en-GB"/>
        </w:rPr>
      </w:pPr>
      <w:r w:rsidRPr="00936494">
        <w:rPr>
          <w:rFonts w:asciiTheme="minorHAnsi" w:eastAsia="Batang" w:hAnsiTheme="minorHAnsi" w:cstheme="minorHAnsi"/>
          <w:i/>
          <w:iCs/>
          <w:kern w:val="24"/>
          <w:lang w:eastAsia="en-GB"/>
        </w:rPr>
        <w:t>R: including, e.g. supporting only R=1, or supporting larger R values</w:t>
      </w:r>
    </w:p>
    <w:p w14:paraId="6381941F" w14:textId="77777777" w:rsidR="00936494" w:rsidRPr="00936494" w:rsidRDefault="00936494" w:rsidP="00936494">
      <w:pPr>
        <w:numPr>
          <w:ilvl w:val="0"/>
          <w:numId w:val="31"/>
        </w:numPr>
        <w:spacing w:after="0"/>
        <w:rPr>
          <w:rFonts w:asciiTheme="minorHAnsi" w:eastAsia="Batang" w:hAnsiTheme="minorHAnsi" w:cstheme="minorHAnsi"/>
          <w:i/>
          <w:iCs/>
          <w:kern w:val="24"/>
          <w:lang w:eastAsia="en-GB"/>
        </w:rPr>
      </w:pPr>
      <w:r w:rsidRPr="00936494">
        <w:rPr>
          <w:rFonts w:asciiTheme="minorHAnsi" w:eastAsia="Batang" w:hAnsiTheme="minorHAnsi" w:cstheme="minorHAnsi"/>
          <w:i/>
          <w:iCs/>
          <w:kern w:val="24"/>
          <w:lang w:eastAsia="en-GB"/>
        </w:rPr>
        <w:t>M</w:t>
      </w:r>
      <w:r w:rsidRPr="00936494">
        <w:rPr>
          <w:rFonts w:asciiTheme="minorHAnsi" w:eastAsia="Batang" w:hAnsiTheme="minorHAnsi" w:cstheme="minorHAnsi"/>
          <w:i/>
          <w:iCs/>
          <w:kern w:val="24"/>
          <w:vertAlign w:val="subscript"/>
          <w:lang w:eastAsia="en-GB"/>
        </w:rPr>
        <w:t>v</w:t>
      </w:r>
      <w:r w:rsidRPr="00936494">
        <w:rPr>
          <w:rFonts w:asciiTheme="minorHAnsi" w:eastAsia="Batang" w:hAnsiTheme="minorHAnsi" w:cstheme="minorHAnsi"/>
          <w:i/>
          <w:iCs/>
          <w:kern w:val="24"/>
          <w:lang w:eastAsia="en-GB"/>
        </w:rPr>
        <w:t>/p</w:t>
      </w:r>
      <w:r w:rsidRPr="00936494">
        <w:rPr>
          <w:rFonts w:asciiTheme="minorHAnsi" w:eastAsia="Batang" w:hAnsiTheme="minorHAnsi" w:cstheme="minorHAnsi"/>
          <w:i/>
          <w:iCs/>
          <w:kern w:val="24"/>
          <w:vertAlign w:val="subscript"/>
          <w:lang w:eastAsia="en-GB"/>
        </w:rPr>
        <w:t>v</w:t>
      </w:r>
      <w:r w:rsidRPr="00936494">
        <w:rPr>
          <w:rFonts w:asciiTheme="minorHAnsi" w:eastAsia="Batang" w:hAnsiTheme="minorHAnsi" w:cstheme="minorHAnsi"/>
          <w:i/>
          <w:iCs/>
          <w:kern w:val="24"/>
          <w:lang w:eastAsia="en-GB"/>
        </w:rPr>
        <w:t xml:space="preserve"> (Rel-16 regular eType-II): including, e.g. supporting smaller p</w:t>
      </w:r>
      <w:r w:rsidRPr="00936494">
        <w:rPr>
          <w:rFonts w:asciiTheme="minorHAnsi" w:eastAsia="Batang" w:hAnsiTheme="minorHAnsi" w:cstheme="minorHAnsi"/>
          <w:i/>
          <w:iCs/>
          <w:kern w:val="24"/>
          <w:vertAlign w:val="subscript"/>
          <w:lang w:eastAsia="en-GB"/>
        </w:rPr>
        <w:t>v</w:t>
      </w:r>
      <w:r w:rsidRPr="00936494">
        <w:rPr>
          <w:rFonts w:asciiTheme="minorHAnsi" w:eastAsia="Batang" w:hAnsiTheme="minorHAnsi" w:cstheme="minorHAnsi"/>
          <w:i/>
          <w:iCs/>
          <w:kern w:val="24"/>
          <w:lang w:eastAsia="en-GB"/>
        </w:rPr>
        <w:t xml:space="preserve"> values such as {1/8, 1/4, 1/2} for v=1,2 and/or removing larger legacy value(s)</w:t>
      </w:r>
    </w:p>
    <w:p w14:paraId="7D1C60B2" w14:textId="0661AE01" w:rsidR="00936494" w:rsidRPr="00936494" w:rsidRDefault="00AF1867" w:rsidP="00936494">
      <w:pPr>
        <w:numPr>
          <w:ilvl w:val="0"/>
          <w:numId w:val="31"/>
        </w:numPr>
        <w:spacing w:after="0"/>
        <w:rPr>
          <w:rFonts w:asciiTheme="minorHAnsi" w:eastAsia="Batang" w:hAnsiTheme="minorHAnsi" w:cstheme="minorHAnsi"/>
          <w:i/>
          <w:iCs/>
          <w:kern w:val="24"/>
          <w:lang w:eastAsia="en-GB"/>
        </w:rPr>
      </w:pPr>
      <m:oMath>
        <m:r>
          <w:rPr>
            <w:rFonts w:ascii="Cambria Math" w:eastAsia="Batang" w:hAnsi="Cambria Math" w:cstheme="minorHAnsi"/>
            <w:kern w:val="24"/>
            <w:lang w:eastAsia="en-GB"/>
          </w:rPr>
          <m:t>β</m:t>
        </m:r>
      </m:oMath>
      <w:r w:rsidR="00936494" w:rsidRPr="00936494">
        <w:rPr>
          <w:rFonts w:asciiTheme="minorHAnsi" w:eastAsia="Batang" w:hAnsiTheme="minorHAnsi" w:cstheme="minorHAnsi"/>
          <w:i/>
          <w:iCs/>
          <w:kern w:val="24"/>
          <w:lang w:eastAsia="en-GB"/>
        </w:rPr>
        <w:t xml:space="preserve">: including, e.g. supporting smaller values such as {1/16, 1/8, 3/8} </w:t>
      </w:r>
    </w:p>
    <w:p w14:paraId="44B67B09" w14:textId="77777777" w:rsidR="00936494" w:rsidRPr="00936494" w:rsidRDefault="00936494" w:rsidP="00936494">
      <w:pPr>
        <w:spacing w:after="0"/>
        <w:rPr>
          <w:rFonts w:asciiTheme="minorHAnsi" w:eastAsia="Batang" w:hAnsiTheme="minorHAnsi" w:cstheme="minorHAnsi"/>
          <w:i/>
          <w:iCs/>
          <w:kern w:val="24"/>
          <w:lang w:eastAsia="en-GB"/>
        </w:rPr>
      </w:pPr>
      <w:r w:rsidRPr="00936494">
        <w:rPr>
          <w:rFonts w:asciiTheme="minorHAnsi" w:eastAsia="Batang" w:hAnsiTheme="minorHAnsi" w:cstheme="minorHAnsi"/>
          <w:i/>
          <w:iCs/>
          <w:kern w:val="24"/>
          <w:lang w:eastAsia="en-GB"/>
        </w:rPr>
        <w:t>Note: The outcome of Parameter Combination discussion will further restrict the supported combinations of parameter value(s)</w:t>
      </w:r>
    </w:p>
    <w:p w14:paraId="279AD12D" w14:textId="77777777" w:rsidR="00936494" w:rsidRPr="00936494" w:rsidRDefault="00936494" w:rsidP="00936494">
      <w:pPr>
        <w:rPr>
          <w:rFonts w:asciiTheme="minorHAnsi" w:eastAsia="Batang" w:hAnsiTheme="minorHAnsi" w:cstheme="minorHAnsi"/>
          <w:i/>
          <w:iCs/>
          <w:kern w:val="24"/>
          <w:lang w:eastAsia="en-GB"/>
        </w:rPr>
      </w:pPr>
      <w:r w:rsidRPr="00936494">
        <w:rPr>
          <w:rFonts w:asciiTheme="minorHAnsi" w:eastAsia="Batang" w:hAnsiTheme="minorHAnsi" w:cstheme="minorHAnsi"/>
          <w:i/>
          <w:iCs/>
          <w:kern w:val="24"/>
          <w:lang w:eastAsia="en-GB"/>
        </w:rPr>
        <w:t>FFS: For N&gt;1, whether the maximum 2N</w:t>
      </w:r>
      <w:r w:rsidRPr="00936494">
        <w:rPr>
          <w:rFonts w:asciiTheme="minorHAnsi" w:eastAsia="Batang" w:hAnsiTheme="minorHAnsi" w:cstheme="minorHAnsi"/>
          <w:i/>
          <w:iCs/>
          <w:kern w:val="24"/>
          <w:vertAlign w:val="subscript"/>
          <w:lang w:eastAsia="en-GB"/>
        </w:rPr>
        <w:t>1</w:t>
      </w:r>
      <w:r w:rsidRPr="00936494">
        <w:rPr>
          <w:rFonts w:asciiTheme="minorHAnsi" w:eastAsia="Batang" w:hAnsiTheme="minorHAnsi" w:cstheme="minorHAnsi"/>
          <w:i/>
          <w:iCs/>
          <w:kern w:val="24"/>
          <w:lang w:eastAsia="en-GB"/>
        </w:rPr>
        <w:t>N</w:t>
      </w:r>
      <w:r w:rsidRPr="00936494">
        <w:rPr>
          <w:rFonts w:asciiTheme="minorHAnsi" w:eastAsia="Batang" w:hAnsiTheme="minorHAnsi" w:cstheme="minorHAnsi"/>
          <w:i/>
          <w:iCs/>
          <w:kern w:val="24"/>
          <w:vertAlign w:val="subscript"/>
          <w:lang w:eastAsia="en-GB"/>
        </w:rPr>
        <w:t xml:space="preserve">2 </w:t>
      </w:r>
      <w:r w:rsidRPr="00936494">
        <w:rPr>
          <w:rFonts w:asciiTheme="minorHAnsi" w:eastAsia="Batang" w:hAnsiTheme="minorHAnsi" w:cstheme="minorHAnsi"/>
          <w:i/>
          <w:iCs/>
          <w:kern w:val="24"/>
          <w:lang w:eastAsia="en-GB"/>
        </w:rPr>
        <w:t>(identical to the number of CSI-RS ports used for CMR) is limited to 32 just as in legacy specification</w:t>
      </w:r>
    </w:p>
    <w:p w14:paraId="309538A9" w14:textId="37C8933B" w:rsidR="008E01E7" w:rsidRDefault="00B976F8" w:rsidP="00905068">
      <w:r>
        <w:t xml:space="preserve">Regarding the maximum </w:t>
      </w:r>
      <w:r w:rsidR="00CF03A9">
        <w:t xml:space="preserve">number of ports, we think limiting the maximum number of ports per TRP, </w:t>
      </w:r>
      <m:oMath>
        <m:r>
          <w:rPr>
            <w:rFonts w:ascii="Cambria Math" w:hAnsi="Cambria Math"/>
          </w:rPr>
          <m:t>2</m:t>
        </m:r>
        <m:sSub>
          <m:sSubPr>
            <m:ctrlPr>
              <w:rPr>
                <w:rFonts w:ascii="Cambria Math" w:hAnsi="Cambria Math"/>
                <w:i/>
              </w:rPr>
            </m:ctrlPr>
          </m:sSubPr>
          <m:e>
            <m:r>
              <w:rPr>
                <w:rFonts w:ascii="Cambria Math" w:hAnsi="Cambria Math"/>
              </w:rPr>
              <m:t>N</m:t>
            </m:r>
          </m:e>
          <m:sub>
            <m:r>
              <w:rPr>
                <w:rFonts w:ascii="Cambria Math" w:hAnsi="Cambria Math"/>
              </w:rPr>
              <m:t>1</m:t>
            </m:r>
          </m:sub>
        </m:sSub>
        <m:sSub>
          <m:sSubPr>
            <m:ctrlPr>
              <w:rPr>
                <w:rFonts w:ascii="Cambria Math" w:hAnsi="Cambria Math"/>
                <w:i/>
              </w:rPr>
            </m:ctrlPr>
          </m:sSubPr>
          <m:e>
            <m:r>
              <w:rPr>
                <w:rFonts w:ascii="Cambria Math" w:hAnsi="Cambria Math"/>
              </w:rPr>
              <m:t>N</m:t>
            </m:r>
          </m:e>
          <m:sub>
            <m:r>
              <w:rPr>
                <w:rFonts w:ascii="Cambria Math" w:hAnsi="Cambria Math"/>
              </w:rPr>
              <m:t>2</m:t>
            </m:r>
          </m:sub>
        </m:sSub>
      </m:oMath>
      <w:r w:rsidR="00CF03A9">
        <w:t xml:space="preserve"> to 32</w:t>
      </w:r>
      <w:r w:rsidR="00C05714">
        <w:t>,</w:t>
      </w:r>
      <w:r w:rsidR="00CF03A9">
        <w:t xml:space="preserve"> as per legacy</w:t>
      </w:r>
      <w:r w:rsidR="00C05714">
        <w:t xml:space="preserve"> specifications, is sufficient. The total </w:t>
      </w:r>
      <w:r w:rsidR="00410780">
        <w:t xml:space="preserve">number of ports that can be supported across the </w:t>
      </w:r>
      <m:oMath>
        <m:sSub>
          <m:sSubPr>
            <m:ctrlPr>
              <w:rPr>
                <w:rFonts w:ascii="Cambria Math" w:hAnsi="Cambria Math"/>
                <w:i/>
              </w:rPr>
            </m:ctrlPr>
          </m:sSubPr>
          <m:e>
            <m:r>
              <w:rPr>
                <w:rFonts w:ascii="Cambria Math" w:hAnsi="Cambria Math"/>
              </w:rPr>
              <m:t>N</m:t>
            </m:r>
          </m:e>
          <m:sub>
            <m:r>
              <w:rPr>
                <w:rFonts w:ascii="Cambria Math" w:hAnsi="Cambria Math"/>
              </w:rPr>
              <m:t>TRP</m:t>
            </m:r>
          </m:sub>
        </m:sSub>
      </m:oMath>
      <w:r w:rsidR="00410780">
        <w:t xml:space="preserve"> TRPs </w:t>
      </w:r>
      <w:r w:rsidR="00537C05">
        <w:t>configured for measurement</w:t>
      </w:r>
      <w:r w:rsidR="009502CC">
        <w:t xml:space="preserve"> can be discussed </w:t>
      </w:r>
      <w:r w:rsidR="006D7664">
        <w:t>later</w:t>
      </w:r>
      <w:r w:rsidR="009502CC">
        <w:t xml:space="preserve"> as part of the UE capability discussion, similarly to what was done for </w:t>
      </w:r>
      <w:r w:rsidR="006D7664">
        <w:t>Type-I-</w:t>
      </w:r>
      <w:r w:rsidR="009502CC">
        <w:t>NCJ</w:t>
      </w:r>
      <w:r w:rsidR="006D7664">
        <w:t>T CSI in Rel-17.</w:t>
      </w:r>
    </w:p>
    <w:p w14:paraId="4D60F380" w14:textId="56AAB9CE" w:rsidR="006D7664" w:rsidRPr="00A711E2" w:rsidRDefault="007E174C" w:rsidP="00A711E2">
      <w:pPr>
        <w:pStyle w:val="ListParagraph"/>
        <w:numPr>
          <w:ilvl w:val="0"/>
          <w:numId w:val="28"/>
        </w:numPr>
        <w:spacing w:after="180"/>
        <w:ind w:left="1321" w:hanging="357"/>
        <w:contextualSpacing w:val="0"/>
        <w:rPr>
          <w:b/>
          <w:bCs/>
        </w:rPr>
      </w:pPr>
      <w:bookmarkStart w:id="9" w:name="_Ref118658234"/>
      <w:r w:rsidRPr="00A711E2">
        <w:rPr>
          <w:b/>
          <w:bCs/>
        </w:rPr>
        <w:t xml:space="preserve">Reuse legacy restriction on the maximum number of ports per TRP, </w:t>
      </w:r>
      <m:oMath>
        <m:r>
          <m:rPr>
            <m:sty m:val="bi"/>
          </m:rPr>
          <w:rPr>
            <w:rFonts w:ascii="Cambria Math" w:hAnsi="Cambria Math"/>
          </w:rPr>
          <m:t>2</m:t>
        </m:r>
        <m:sSub>
          <m:sSubPr>
            <m:ctrlPr>
              <w:rPr>
                <w:rFonts w:ascii="Cambria Math" w:hAnsi="Cambria Math"/>
                <w:b/>
                <w:bCs/>
                <w:i/>
              </w:rPr>
            </m:ctrlPr>
          </m:sSubPr>
          <m:e>
            <m:r>
              <m:rPr>
                <m:sty m:val="bi"/>
              </m:rPr>
              <w:rPr>
                <w:rFonts w:ascii="Cambria Math" w:hAnsi="Cambria Math"/>
              </w:rPr>
              <m:t>N</m:t>
            </m:r>
          </m:e>
          <m:sub>
            <m:r>
              <m:rPr>
                <m:sty m:val="bi"/>
              </m:rPr>
              <w:rPr>
                <w:rFonts w:ascii="Cambria Math" w:hAnsi="Cambria Math"/>
              </w:rPr>
              <m:t>1</m:t>
            </m:r>
          </m:sub>
        </m:sSub>
        <m:sSub>
          <m:sSubPr>
            <m:ctrlPr>
              <w:rPr>
                <w:rFonts w:ascii="Cambria Math" w:hAnsi="Cambria Math"/>
                <w:b/>
                <w:bCs/>
                <w:i/>
              </w:rPr>
            </m:ctrlPr>
          </m:sSubPr>
          <m:e>
            <m:r>
              <m:rPr>
                <m:sty m:val="bi"/>
              </m:rPr>
              <w:rPr>
                <w:rFonts w:ascii="Cambria Math" w:hAnsi="Cambria Math"/>
              </w:rPr>
              <m:t>N</m:t>
            </m:r>
          </m:e>
          <m:sub>
            <m:r>
              <m:rPr>
                <m:sty m:val="bi"/>
              </m:rPr>
              <w:rPr>
                <w:rFonts w:ascii="Cambria Math" w:hAnsi="Cambria Math"/>
              </w:rPr>
              <m:t>2</m:t>
            </m:r>
          </m:sub>
        </m:sSub>
        <m:r>
          <m:rPr>
            <m:sty m:val="bi"/>
          </m:rPr>
          <w:rPr>
            <w:rFonts w:ascii="Cambria Math" w:hAnsi="Cambria Math"/>
          </w:rPr>
          <m:t>≤32</m:t>
        </m:r>
      </m:oMath>
      <w:r w:rsidR="002E7253" w:rsidRPr="00A711E2">
        <w:rPr>
          <w:b/>
          <w:bCs/>
        </w:rPr>
        <w:t>. Further restrictions on the total number of ports</w:t>
      </w:r>
      <w:r w:rsidR="009F2397" w:rsidRPr="00A711E2">
        <w:rPr>
          <w:b/>
          <w:bCs/>
        </w:rPr>
        <w:t xml:space="preserve"> supported</w:t>
      </w:r>
      <w:r w:rsidR="002E7253" w:rsidRPr="00A711E2">
        <w:rPr>
          <w:b/>
          <w:bCs/>
        </w:rPr>
        <w:t xml:space="preserve"> across </w:t>
      </w:r>
      <w:r w:rsidR="00537C05" w:rsidRPr="00A711E2">
        <w:rPr>
          <w:b/>
          <w:bCs/>
        </w:rPr>
        <w:t xml:space="preserve">the </w:t>
      </w:r>
      <m:oMath>
        <m:sSub>
          <m:sSubPr>
            <m:ctrlPr>
              <w:rPr>
                <w:rFonts w:ascii="Cambria Math" w:hAnsi="Cambria Math"/>
                <w:b/>
                <w:bCs/>
                <w:i/>
              </w:rPr>
            </m:ctrlPr>
          </m:sSubPr>
          <m:e>
            <m:r>
              <m:rPr>
                <m:sty m:val="bi"/>
              </m:rPr>
              <w:rPr>
                <w:rFonts w:ascii="Cambria Math" w:hAnsi="Cambria Math"/>
              </w:rPr>
              <m:t>N</m:t>
            </m:r>
          </m:e>
          <m:sub>
            <m:r>
              <m:rPr>
                <m:sty m:val="bi"/>
              </m:rPr>
              <w:rPr>
                <w:rFonts w:ascii="Cambria Math" w:hAnsi="Cambria Math"/>
              </w:rPr>
              <m:t>TRP</m:t>
            </m:r>
          </m:sub>
        </m:sSub>
      </m:oMath>
      <w:r w:rsidR="00537C05" w:rsidRPr="00A711E2">
        <w:rPr>
          <w:b/>
          <w:bCs/>
        </w:rPr>
        <w:t xml:space="preserve"> TRPs configured for measurement can be</w:t>
      </w:r>
      <w:r w:rsidR="009F2397" w:rsidRPr="00A711E2">
        <w:rPr>
          <w:b/>
          <w:bCs/>
        </w:rPr>
        <w:t xml:space="preserve"> discussed later as part of UE capabilit</w:t>
      </w:r>
      <w:r w:rsidR="00A711E2" w:rsidRPr="00A711E2">
        <w:rPr>
          <w:b/>
          <w:bCs/>
        </w:rPr>
        <w:t>ies.</w:t>
      </w:r>
      <w:bookmarkEnd w:id="9"/>
    </w:p>
    <w:p w14:paraId="287F202D" w14:textId="468AD4D1" w:rsidR="009971CA" w:rsidRDefault="003B3304" w:rsidP="00905068">
      <w:r>
        <w:t xml:space="preserve">Regarding candidate values of </w:t>
      </w:r>
      <m:oMath>
        <m:r>
          <w:rPr>
            <w:rFonts w:ascii="Cambria Math" w:hAnsi="Cambria Math"/>
          </w:rPr>
          <m:t>R</m:t>
        </m:r>
      </m:oMath>
      <w:r>
        <w:t>, we also</w:t>
      </w:r>
      <w:r w:rsidR="004B45A3">
        <w:t xml:space="preserve"> think that legacy values of 1 and 2 can be reused</w:t>
      </w:r>
      <w:r w:rsidR="002D7423">
        <w:t>.</w:t>
      </w:r>
    </w:p>
    <w:p w14:paraId="14281A61" w14:textId="7CAAF7B0" w:rsidR="002D7423" w:rsidRPr="002D7423" w:rsidRDefault="002D7423" w:rsidP="002D7423">
      <w:pPr>
        <w:pStyle w:val="ListParagraph"/>
        <w:numPr>
          <w:ilvl w:val="0"/>
          <w:numId w:val="28"/>
        </w:numPr>
        <w:spacing w:after="180"/>
        <w:ind w:left="1321" w:hanging="357"/>
        <w:contextualSpacing w:val="0"/>
        <w:rPr>
          <w:b/>
          <w:bCs/>
        </w:rPr>
      </w:pPr>
      <w:bookmarkStart w:id="10" w:name="_Ref118658246"/>
      <w:r w:rsidRPr="002D7423">
        <w:rPr>
          <w:b/>
          <w:bCs/>
        </w:rPr>
        <w:t xml:space="preserve">Reuse legacy values for parameter </w:t>
      </w:r>
      <m:oMath>
        <m:r>
          <m:rPr>
            <m:sty m:val="bi"/>
          </m:rPr>
          <w:rPr>
            <w:rFonts w:ascii="Cambria Math" w:hAnsi="Cambria Math"/>
          </w:rPr>
          <m:t>R</m:t>
        </m:r>
      </m:oMath>
      <w:r w:rsidRPr="002D7423">
        <w:rPr>
          <w:b/>
          <w:bCs/>
        </w:rPr>
        <w:t>.</w:t>
      </w:r>
      <w:bookmarkEnd w:id="10"/>
    </w:p>
    <w:p w14:paraId="6F665FBA" w14:textId="3C1335B0" w:rsidR="00F5441A" w:rsidRDefault="006F5F11" w:rsidP="00905068">
      <w:r>
        <w:lastRenderedPageBreak/>
        <w:t xml:space="preserve">Regarding the values of </w:t>
      </w:r>
      <m:oMath>
        <m:sSub>
          <m:sSubPr>
            <m:ctrlPr>
              <w:rPr>
                <w:rFonts w:ascii="Cambria Math" w:hAnsi="Cambria Math"/>
                <w:i/>
              </w:rPr>
            </m:ctrlPr>
          </m:sSubPr>
          <m:e>
            <m:r>
              <w:rPr>
                <w:rFonts w:ascii="Cambria Math" w:hAnsi="Cambria Math"/>
              </w:rPr>
              <m:t>p</m:t>
            </m:r>
          </m:e>
          <m:sub>
            <m:r>
              <w:rPr>
                <w:rFonts w:ascii="Cambria Math" w:hAnsi="Cambria Math"/>
              </w:rPr>
              <m:t>ν</m:t>
            </m:r>
          </m:sub>
        </m:sSub>
      </m:oMath>
      <w:r w:rsidR="002A2F39">
        <w:t xml:space="preserve"> and </w:t>
      </w:r>
      <m:oMath>
        <m:r>
          <w:rPr>
            <w:rFonts w:ascii="Cambria Math" w:hAnsi="Cambria Math"/>
          </w:rPr>
          <m:t>β</m:t>
        </m:r>
      </m:oMath>
      <w:r w:rsidR="002A2F39">
        <w:t xml:space="preserve">, we think </w:t>
      </w:r>
      <w:r w:rsidR="001276F9">
        <w:t xml:space="preserve">it is reasonable to </w:t>
      </w:r>
      <w:r w:rsidR="002377ED">
        <w:t>consider</w:t>
      </w:r>
      <w:r w:rsidR="00197C2B">
        <w:t xml:space="preserve"> </w:t>
      </w:r>
      <w:r w:rsidR="002377ED">
        <w:t xml:space="preserve">some additional candidate values to lower the </w:t>
      </w:r>
      <w:r w:rsidR="00B96C1C">
        <w:t xml:space="preserve">feedback </w:t>
      </w:r>
      <w:r w:rsidR="002377ED">
        <w:t>overhead</w:t>
      </w:r>
      <w:r w:rsidR="001F3D50">
        <w:t xml:space="preserve">, particularly with respect to the </w:t>
      </w:r>
      <w:r w:rsidR="00A1757F">
        <w:t>bitmap size</w:t>
      </w:r>
      <w:r w:rsidR="0001383B">
        <w:t xml:space="preserve"> and the total number of NZC as a fraction of the bit</w:t>
      </w:r>
      <w:r w:rsidR="0020692B">
        <w:t>map size for rank 1</w:t>
      </w:r>
      <w:r w:rsidR="00252D8F">
        <w:t xml:space="preserve">. The two possibilities </w:t>
      </w:r>
      <w:r w:rsidR="00A1757F">
        <w:t xml:space="preserve">are to </w:t>
      </w:r>
      <w:r w:rsidR="00666D3F">
        <w:t>consider a smaller value for the FD basis set</w:t>
      </w:r>
      <w:r w:rsidR="002F5069">
        <w:t xml:space="preserve">, for example </w:t>
      </w:r>
      <m:oMath>
        <m:sSub>
          <m:sSubPr>
            <m:ctrlPr>
              <w:rPr>
                <w:rFonts w:ascii="Cambria Math" w:hAnsi="Cambria Math"/>
                <w:i/>
              </w:rPr>
            </m:ctrlPr>
          </m:sSubPr>
          <m:e>
            <m:r>
              <w:rPr>
                <w:rFonts w:ascii="Cambria Math" w:hAnsi="Cambria Math"/>
              </w:rPr>
              <m:t>p</m:t>
            </m:r>
          </m:e>
          <m:sub>
            <m:r>
              <w:rPr>
                <w:rFonts w:ascii="Cambria Math" w:hAnsi="Cambria Math"/>
              </w:rPr>
              <m:t>ν</m:t>
            </m:r>
          </m:sub>
        </m:sSub>
        <m:r>
          <w:rPr>
            <w:rFonts w:ascii="Cambria Math" w:hAnsi="Cambria Math"/>
          </w:rPr>
          <m:t>={1/8, 1/16}</m:t>
        </m:r>
      </m:oMath>
      <w:r w:rsidR="00DB00A1">
        <w:t xml:space="preserve"> for rank </w:t>
      </w:r>
      <m:oMath>
        <m:r>
          <w:rPr>
            <w:rFonts w:ascii="Cambria Math" w:hAnsi="Cambria Math"/>
          </w:rPr>
          <m:t>{1,2}</m:t>
        </m:r>
      </m:oMath>
      <w:r w:rsidR="00DB00A1">
        <w:t xml:space="preserve"> and </w:t>
      </w:r>
      <m:oMath>
        <m:r>
          <w:rPr>
            <w:rFonts w:ascii="Cambria Math" w:hAnsi="Cambria Math"/>
          </w:rPr>
          <m:t>{3,4}</m:t>
        </m:r>
      </m:oMath>
      <w:r w:rsidR="00DB00A1">
        <w:t>, respectively</w:t>
      </w:r>
      <w:r w:rsidR="0001383B">
        <w:t>, and/or a smaller</w:t>
      </w:r>
      <w:r w:rsidR="00252D8F">
        <w:t xml:space="preserve"> </w:t>
      </w:r>
      <w:r w:rsidR="0020692B">
        <w:t xml:space="preserve">value of </w:t>
      </w:r>
      <m:oMath>
        <m:r>
          <w:rPr>
            <w:rFonts w:ascii="Cambria Math" w:hAnsi="Cambria Math"/>
          </w:rPr>
          <m:t>β=1/8</m:t>
        </m:r>
      </m:oMath>
      <w:r w:rsidR="005B6160">
        <w:t>.</w:t>
      </w:r>
    </w:p>
    <w:p w14:paraId="2C5E5543" w14:textId="02088A0F" w:rsidR="005B6160" w:rsidRPr="007F2114" w:rsidRDefault="005B6160" w:rsidP="00905068">
      <w:pPr>
        <w:pStyle w:val="ListParagraph"/>
        <w:numPr>
          <w:ilvl w:val="0"/>
          <w:numId w:val="28"/>
        </w:numPr>
        <w:spacing w:after="180"/>
        <w:ind w:left="1321" w:hanging="357"/>
        <w:contextualSpacing w:val="0"/>
        <w:rPr>
          <w:b/>
          <w:bCs/>
        </w:rPr>
      </w:pPr>
      <w:bookmarkStart w:id="11" w:name="_Ref118658256"/>
      <w:r w:rsidRPr="00FF1C6E">
        <w:rPr>
          <w:b/>
          <w:bCs/>
        </w:rPr>
        <w:t xml:space="preserve">Consider additional candidate values of </w:t>
      </w:r>
      <m:oMath>
        <m:sSub>
          <m:sSubPr>
            <m:ctrlPr>
              <w:rPr>
                <w:rFonts w:ascii="Cambria Math" w:hAnsi="Cambria Math"/>
                <w:b/>
                <w:bCs/>
                <w:i/>
              </w:rPr>
            </m:ctrlPr>
          </m:sSubPr>
          <m:e>
            <m:r>
              <m:rPr>
                <m:sty m:val="bi"/>
              </m:rPr>
              <w:rPr>
                <w:rFonts w:ascii="Cambria Math" w:hAnsi="Cambria Math"/>
              </w:rPr>
              <m:t>p</m:t>
            </m:r>
          </m:e>
          <m:sub>
            <m:r>
              <m:rPr>
                <m:sty m:val="bi"/>
              </m:rPr>
              <w:rPr>
                <w:rFonts w:ascii="Cambria Math" w:hAnsi="Cambria Math"/>
              </w:rPr>
              <m:t>ν</m:t>
            </m:r>
          </m:sub>
        </m:sSub>
        <m:r>
          <m:rPr>
            <m:sty m:val="bi"/>
          </m:rPr>
          <w:rPr>
            <w:rFonts w:ascii="Cambria Math" w:hAnsi="Cambria Math"/>
          </w:rPr>
          <m:t>={1/8, 1/16}</m:t>
        </m:r>
      </m:oMath>
      <w:r w:rsidR="00FF1C6E" w:rsidRPr="00FF1C6E">
        <w:rPr>
          <w:b/>
          <w:bCs/>
        </w:rPr>
        <w:t xml:space="preserve"> for rank </w:t>
      </w:r>
      <m:oMath>
        <m:r>
          <m:rPr>
            <m:sty m:val="bi"/>
          </m:rPr>
          <w:rPr>
            <w:rFonts w:ascii="Cambria Math" w:hAnsi="Cambria Math"/>
          </w:rPr>
          <m:t>{1,2}</m:t>
        </m:r>
      </m:oMath>
      <w:r w:rsidR="00FF1C6E" w:rsidRPr="00FF1C6E">
        <w:rPr>
          <w:b/>
          <w:bCs/>
        </w:rPr>
        <w:t xml:space="preserve"> and </w:t>
      </w:r>
      <m:oMath>
        <m:r>
          <m:rPr>
            <m:sty m:val="bi"/>
          </m:rPr>
          <w:rPr>
            <w:rFonts w:ascii="Cambria Math" w:hAnsi="Cambria Math"/>
          </w:rPr>
          <m:t>{3,4}</m:t>
        </m:r>
      </m:oMath>
      <w:r w:rsidR="00FF1C6E" w:rsidRPr="00FF1C6E">
        <w:rPr>
          <w:b/>
          <w:bCs/>
        </w:rPr>
        <w:t xml:space="preserve">, respectively, </w:t>
      </w:r>
      <m:oMath>
        <m:r>
          <m:rPr>
            <m:sty m:val="bi"/>
          </m:rPr>
          <w:rPr>
            <w:rFonts w:ascii="Cambria Math" w:hAnsi="Cambria Math"/>
          </w:rPr>
          <m:t>β=1/8</m:t>
        </m:r>
      </m:oMath>
      <w:r w:rsidR="00FF1C6E" w:rsidRPr="00FF1C6E">
        <w:rPr>
          <w:b/>
          <w:bCs/>
        </w:rPr>
        <w:t>.</w:t>
      </w:r>
      <w:bookmarkEnd w:id="11"/>
    </w:p>
    <w:p w14:paraId="2D4FC418" w14:textId="77777777" w:rsidR="00FF1C6E" w:rsidRPr="00905068" w:rsidRDefault="00FF1C6E" w:rsidP="00905068"/>
    <w:p w14:paraId="55CE0DB5" w14:textId="144919BE" w:rsidR="00356484" w:rsidRDefault="008C4B21">
      <w:pPr>
        <w:pStyle w:val="Heading2"/>
      </w:pPr>
      <w:r>
        <w:t>2.3</w:t>
      </w:r>
      <w:r>
        <w:tab/>
        <w:t xml:space="preserve">Issue 4: </w:t>
      </w:r>
      <w:r w:rsidR="00C627A6">
        <w:t>FD basis offsets per TRP</w:t>
      </w:r>
    </w:p>
    <w:p w14:paraId="77A52447" w14:textId="78ABECFA" w:rsidR="008C4B21" w:rsidRDefault="00730AE0" w:rsidP="008C4B21">
      <w:r>
        <w:t xml:space="preserve">In </w:t>
      </w:r>
      <w:r w:rsidR="00546770">
        <w:t xml:space="preserve">offline email discussion after </w:t>
      </w:r>
      <w:r>
        <w:t>RAN1#110</w:t>
      </w:r>
      <w:r w:rsidR="002F161B">
        <w:t>bis-e</w:t>
      </w:r>
      <w:r w:rsidR="00090617">
        <w:t>,</w:t>
      </w:r>
      <w:r w:rsidR="00206AC6">
        <w:t xml:space="preserve"> </w:t>
      </w:r>
      <w:r w:rsidR="00090617">
        <w:t xml:space="preserve">the following </w:t>
      </w:r>
      <w:r w:rsidR="00707BA6">
        <w:t>alternatives were proposed regarding</w:t>
      </w:r>
      <w:r w:rsidR="00090617">
        <w:t xml:space="preserve"> </w:t>
      </w:r>
      <w:r w:rsidR="00B32B9D">
        <w:t xml:space="preserve">the reporting of </w:t>
      </w:r>
      <m:oMath>
        <m:sSub>
          <m:sSubPr>
            <m:ctrlPr>
              <w:rPr>
                <w:rFonts w:ascii="Cambria Math" w:hAnsi="Cambria Math"/>
                <w:i/>
              </w:rPr>
            </m:ctrlPr>
          </m:sSubPr>
          <m:e>
            <m:r>
              <w:rPr>
                <w:rFonts w:ascii="Cambria Math" w:hAnsi="Cambria Math"/>
              </w:rPr>
              <m:t>W</m:t>
            </m:r>
          </m:e>
          <m:sub>
            <m:r>
              <w:rPr>
                <w:rFonts w:ascii="Cambria Math" w:hAnsi="Cambria Math"/>
              </w:rPr>
              <m:t>f,n</m:t>
            </m:r>
          </m:sub>
        </m:sSub>
      </m:oMath>
      <w:r w:rsidR="006735AB">
        <w:t xml:space="preserve"> for mode</w:t>
      </w:r>
      <w:r w:rsidR="001B773F">
        <w:t>-</w:t>
      </w:r>
      <w:r w:rsidR="006735AB">
        <w:t>1</w:t>
      </w:r>
      <w:r w:rsidR="00090617">
        <w:t>.</w:t>
      </w:r>
    </w:p>
    <w:p w14:paraId="6871C73E" w14:textId="1369363C" w:rsidR="00756F07" w:rsidRPr="00756F07" w:rsidRDefault="00B32B9D" w:rsidP="00756F07">
      <w:pPr>
        <w:overflowPunct/>
        <w:autoSpaceDE/>
        <w:autoSpaceDN/>
        <w:adjustRightInd/>
        <w:spacing w:after="0"/>
        <w:textAlignment w:val="auto"/>
        <w:rPr>
          <w:rFonts w:asciiTheme="minorHAnsi" w:eastAsia="Times New Roman" w:hAnsiTheme="minorHAnsi" w:cstheme="minorHAnsi"/>
          <w:i/>
          <w:iCs/>
          <w:lang w:eastAsia="en-GB"/>
        </w:rPr>
      </w:pPr>
      <w:r>
        <w:rPr>
          <w:rFonts w:asciiTheme="minorHAnsi" w:eastAsia="Batang" w:hAnsiTheme="minorHAnsi" w:cstheme="minorHAnsi"/>
          <w:b/>
          <w:bCs/>
          <w:i/>
          <w:iCs/>
          <w:kern w:val="24"/>
          <w:lang w:eastAsia="en-GB"/>
        </w:rPr>
        <w:t>Offline proposal</w:t>
      </w:r>
    </w:p>
    <w:p w14:paraId="6F9AB2A9" w14:textId="77777777" w:rsidR="00111F24" w:rsidRPr="00111F24" w:rsidRDefault="00111F24" w:rsidP="00111F24">
      <w:pPr>
        <w:overflowPunct/>
        <w:autoSpaceDE/>
        <w:autoSpaceDN/>
        <w:adjustRightInd/>
        <w:spacing w:after="0"/>
        <w:textAlignment w:val="auto"/>
        <w:rPr>
          <w:rFonts w:asciiTheme="minorHAnsi" w:eastAsia="Batang" w:hAnsiTheme="minorHAnsi" w:cstheme="minorHAnsi"/>
          <w:i/>
          <w:iCs/>
          <w:kern w:val="24"/>
          <w:lang w:val="en-US" w:eastAsia="en-GB"/>
        </w:rPr>
      </w:pPr>
      <w:r w:rsidRPr="00111F24">
        <w:rPr>
          <w:rFonts w:asciiTheme="minorHAnsi" w:eastAsia="Batang" w:hAnsiTheme="minorHAnsi" w:cstheme="minorHAnsi"/>
          <w:i/>
          <w:iCs/>
          <w:kern w:val="24"/>
          <w:lang w:eastAsia="en-GB"/>
        </w:rPr>
        <w:t>On the Type-II codebook refinement for CJT mTRP,</w:t>
      </w:r>
      <w:r w:rsidRPr="00111F24">
        <w:rPr>
          <w:rFonts w:asciiTheme="minorHAnsi" w:eastAsia="Batang" w:hAnsiTheme="minorHAnsi" w:cstheme="minorHAnsi"/>
          <w:i/>
          <w:iCs/>
          <w:kern w:val="24"/>
          <w:lang w:val="en-US" w:eastAsia="en-GB"/>
        </w:rPr>
        <w:t xml:space="preserve"> for mode-1, study and down select (no later than RAN1#112) </w:t>
      </w:r>
      <w:r w:rsidRPr="00111F24">
        <w:rPr>
          <w:rFonts w:asciiTheme="minorHAnsi" w:eastAsia="Batang" w:hAnsiTheme="minorHAnsi" w:cstheme="minorHAnsi"/>
          <w:i/>
          <w:iCs/>
          <w:kern w:val="24"/>
          <w:u w:val="single"/>
          <w:lang w:val="en-US" w:eastAsia="en-GB"/>
        </w:rPr>
        <w:t>only one</w:t>
      </w:r>
      <w:r w:rsidRPr="00111F24">
        <w:rPr>
          <w:rFonts w:asciiTheme="minorHAnsi" w:eastAsia="Batang" w:hAnsiTheme="minorHAnsi" w:cstheme="minorHAnsi"/>
          <w:i/>
          <w:iCs/>
          <w:kern w:val="24"/>
          <w:lang w:val="en-US" w:eastAsia="en-GB"/>
        </w:rPr>
        <w:t xml:space="preserve"> from the following schemes: </w:t>
      </w:r>
    </w:p>
    <w:p w14:paraId="1CC4F223" w14:textId="77777777" w:rsidR="00111F24" w:rsidRPr="00111F24" w:rsidRDefault="00111F24" w:rsidP="00111F24">
      <w:pPr>
        <w:numPr>
          <w:ilvl w:val="0"/>
          <w:numId w:val="33"/>
        </w:numPr>
        <w:overflowPunct/>
        <w:autoSpaceDE/>
        <w:autoSpaceDN/>
        <w:adjustRightInd/>
        <w:spacing w:after="0"/>
        <w:textAlignment w:val="auto"/>
        <w:rPr>
          <w:rFonts w:asciiTheme="minorHAnsi" w:eastAsia="Batang" w:hAnsiTheme="minorHAnsi" w:cstheme="minorHAnsi"/>
          <w:i/>
          <w:iCs/>
          <w:kern w:val="24"/>
          <w:lang w:val="en-US" w:eastAsia="en-GB"/>
        </w:rPr>
      </w:pPr>
      <w:r w:rsidRPr="00111F24">
        <w:rPr>
          <w:rFonts w:asciiTheme="minorHAnsi" w:eastAsia="Batang" w:hAnsiTheme="minorHAnsi" w:cstheme="minorHAnsi"/>
          <w:i/>
          <w:iCs/>
          <w:kern w:val="24"/>
          <w:lang w:val="en-US" w:eastAsia="en-GB"/>
        </w:rPr>
        <w:t xml:space="preserve">Alt1. The use of per-CSI-RS-resource FD basis selection offset (relative to a reference CSI-RS resource) for independent FD basis selection across N CSI-RS resources. </w:t>
      </w:r>
    </w:p>
    <w:p w14:paraId="4A89DC31" w14:textId="58F19F15" w:rsidR="00111F24" w:rsidRPr="00111F24" w:rsidRDefault="00111F24" w:rsidP="00111F24">
      <w:pPr>
        <w:numPr>
          <w:ilvl w:val="1"/>
          <w:numId w:val="33"/>
        </w:numPr>
        <w:overflowPunct/>
        <w:autoSpaceDE/>
        <w:autoSpaceDN/>
        <w:adjustRightInd/>
        <w:spacing w:after="0"/>
        <w:textAlignment w:val="auto"/>
        <w:rPr>
          <w:rFonts w:asciiTheme="minorHAnsi" w:eastAsia="Batang" w:hAnsiTheme="minorHAnsi" w:cstheme="minorHAnsi"/>
          <w:i/>
          <w:iCs/>
          <w:kern w:val="24"/>
          <w:lang w:val="en-US" w:eastAsia="en-GB"/>
        </w:rPr>
      </w:pPr>
      <w:r w:rsidRPr="00111F24">
        <w:rPr>
          <w:rFonts w:asciiTheme="minorHAnsi" w:eastAsia="Batang" w:hAnsiTheme="minorHAnsi" w:cstheme="minorHAnsi"/>
          <w:i/>
          <w:iCs/>
          <w:kern w:val="24"/>
          <w:lang w:val="en-US" w:eastAsia="en-GB"/>
        </w:rPr>
        <w:t xml:space="preserve">Example formulation: </w:t>
      </w:r>
      <m:oMath>
        <m:sSub>
          <m:sSubPr>
            <m:ctrlPr>
              <w:rPr>
                <w:rFonts w:ascii="Cambria Math" w:eastAsia="Batang" w:hAnsi="Cambria Math" w:cstheme="minorHAnsi"/>
                <w:i/>
                <w:iCs/>
                <w:kern w:val="24"/>
                <w:lang w:val="en-US" w:eastAsia="en-GB"/>
              </w:rPr>
            </m:ctrlPr>
          </m:sSubPr>
          <m:e>
            <m:r>
              <m:rPr>
                <m:sty m:val="bi"/>
              </m:rPr>
              <w:rPr>
                <w:rFonts w:ascii="Cambria Math" w:eastAsia="Batang" w:hAnsi="Cambria Math" w:cstheme="minorHAnsi"/>
                <w:kern w:val="24"/>
                <w:lang w:val="en-US" w:eastAsia="en-GB"/>
              </w:rPr>
              <m:t>W</m:t>
            </m:r>
          </m:e>
          <m:sub>
            <m:r>
              <w:rPr>
                <w:rFonts w:ascii="Cambria Math" w:eastAsia="Batang" w:hAnsi="Cambria Math" w:cstheme="minorHAnsi"/>
                <w:kern w:val="24"/>
                <w:lang w:val="en-US" w:eastAsia="en-GB"/>
              </w:rPr>
              <m:t>f,n</m:t>
            </m:r>
          </m:sub>
        </m:sSub>
        <m:r>
          <w:rPr>
            <w:rFonts w:ascii="Cambria Math" w:eastAsia="Batang" w:hAnsi="Cambria Math" w:cstheme="minorHAnsi"/>
            <w:kern w:val="24"/>
            <w:lang w:val="en-US" w:eastAsia="en-GB"/>
          </w:rPr>
          <m:t>=diag(</m:t>
        </m:r>
        <m:sSup>
          <m:sSupPr>
            <m:ctrlPr>
              <w:rPr>
                <w:rFonts w:ascii="Cambria Math" w:eastAsia="Batang" w:hAnsi="Cambria Math" w:cstheme="minorHAnsi"/>
                <w:i/>
                <w:iCs/>
                <w:kern w:val="24"/>
                <w:lang w:val="en-US" w:eastAsia="en-GB"/>
              </w:rPr>
            </m:ctrlPr>
          </m:sSupPr>
          <m:e>
            <m:d>
              <m:dPr>
                <m:begChr m:val="["/>
                <m:endChr m:val="]"/>
                <m:ctrlPr>
                  <w:rPr>
                    <w:rFonts w:ascii="Cambria Math" w:eastAsia="Batang" w:hAnsi="Cambria Math" w:cstheme="minorHAnsi"/>
                    <w:i/>
                    <w:iCs/>
                    <w:kern w:val="24"/>
                    <w:lang w:val="en-US" w:eastAsia="en-GB"/>
                  </w:rPr>
                </m:ctrlPr>
              </m:dPr>
              <m:e>
                <m:r>
                  <w:rPr>
                    <w:rFonts w:ascii="Cambria Math" w:eastAsia="Batang" w:hAnsi="Cambria Math" w:cstheme="minorHAnsi"/>
                    <w:kern w:val="24"/>
                    <w:lang w:val="en-US" w:eastAsia="en-GB"/>
                  </w:rPr>
                  <m:t>1</m:t>
                </m:r>
                <m:sSup>
                  <m:sSupPr>
                    <m:ctrlPr>
                      <w:rPr>
                        <w:rFonts w:ascii="Cambria Math" w:eastAsia="Batang" w:hAnsi="Cambria Math" w:cstheme="minorHAnsi"/>
                        <w:i/>
                        <w:iCs/>
                        <w:kern w:val="24"/>
                        <w:lang w:val="en-US" w:eastAsia="en-GB"/>
                      </w:rPr>
                    </m:ctrlPr>
                  </m:sSupPr>
                  <m:e>
                    <m:r>
                      <w:rPr>
                        <w:rFonts w:ascii="Cambria Math" w:eastAsia="Batang" w:hAnsi="Cambria Math" w:cstheme="minorHAnsi"/>
                        <w:kern w:val="24"/>
                        <w:lang w:val="en-US" w:eastAsia="en-GB"/>
                      </w:rPr>
                      <m:t xml:space="preserve"> e</m:t>
                    </m:r>
                  </m:e>
                  <m:sup>
                    <m:r>
                      <w:rPr>
                        <w:rFonts w:ascii="Cambria Math" w:eastAsia="Batang" w:hAnsi="Cambria Math" w:cstheme="minorHAnsi"/>
                        <w:kern w:val="24"/>
                        <w:lang w:val="en-US" w:eastAsia="en-GB"/>
                      </w:rPr>
                      <m:t>j</m:t>
                    </m:r>
                    <m:f>
                      <m:fPr>
                        <m:ctrlPr>
                          <w:rPr>
                            <w:rFonts w:ascii="Cambria Math" w:eastAsia="Batang" w:hAnsi="Cambria Math" w:cstheme="minorHAnsi"/>
                            <w:i/>
                            <w:iCs/>
                            <w:kern w:val="24"/>
                            <w:lang w:val="en-US" w:eastAsia="en-GB"/>
                          </w:rPr>
                        </m:ctrlPr>
                      </m:fPr>
                      <m:num>
                        <m:r>
                          <w:rPr>
                            <w:rFonts w:ascii="Cambria Math" w:eastAsia="Batang" w:hAnsi="Cambria Math" w:cstheme="minorHAnsi"/>
                            <w:kern w:val="24"/>
                            <w:lang w:val="en-US" w:eastAsia="en-GB"/>
                          </w:rPr>
                          <m:t>2π</m:t>
                        </m:r>
                      </m:num>
                      <m:den>
                        <m:sSub>
                          <m:sSubPr>
                            <m:ctrlPr>
                              <w:rPr>
                                <w:rFonts w:ascii="Cambria Math" w:eastAsia="Batang" w:hAnsi="Cambria Math" w:cstheme="minorHAnsi"/>
                                <w:i/>
                                <w:iCs/>
                                <w:kern w:val="24"/>
                                <w:lang w:val="en-US" w:eastAsia="en-GB"/>
                              </w:rPr>
                            </m:ctrlPr>
                          </m:sSubPr>
                          <m:e>
                            <m:r>
                              <w:rPr>
                                <w:rFonts w:ascii="Cambria Math" w:eastAsia="Batang" w:hAnsi="Cambria Math" w:cstheme="minorHAnsi"/>
                                <w:kern w:val="24"/>
                                <w:lang w:val="en-US" w:eastAsia="en-GB"/>
                              </w:rPr>
                              <m:t>N</m:t>
                            </m:r>
                          </m:e>
                          <m:sub>
                            <m:r>
                              <w:rPr>
                                <w:rFonts w:ascii="Cambria Math" w:eastAsia="Batang" w:hAnsi="Cambria Math" w:cstheme="minorHAnsi"/>
                                <w:kern w:val="24"/>
                                <w:lang w:val="en-US" w:eastAsia="en-GB"/>
                              </w:rPr>
                              <m:t>3</m:t>
                            </m:r>
                          </m:sub>
                        </m:sSub>
                      </m:den>
                    </m:f>
                    <m:sSub>
                      <m:sSubPr>
                        <m:ctrlPr>
                          <w:rPr>
                            <w:rFonts w:ascii="Cambria Math" w:eastAsia="Batang" w:hAnsi="Cambria Math" w:cstheme="minorHAnsi"/>
                            <w:i/>
                            <w:iCs/>
                            <w:kern w:val="24"/>
                            <w:lang w:val="en-US" w:eastAsia="en-GB"/>
                          </w:rPr>
                        </m:ctrlPr>
                      </m:sSubPr>
                      <m:e>
                        <m:r>
                          <w:rPr>
                            <w:rFonts w:ascii="Cambria Math" w:eastAsia="Batang" w:hAnsi="Cambria Math" w:cstheme="minorHAnsi"/>
                            <w:kern w:val="24"/>
                            <w:lang w:val="en-US" w:eastAsia="en-GB"/>
                          </w:rPr>
                          <m:t>φ</m:t>
                        </m:r>
                      </m:e>
                      <m:sub>
                        <m:r>
                          <w:rPr>
                            <w:rFonts w:ascii="Cambria Math" w:eastAsia="Batang" w:hAnsi="Cambria Math" w:cstheme="minorHAnsi"/>
                            <w:kern w:val="24"/>
                            <w:lang w:val="en-US" w:eastAsia="en-GB"/>
                          </w:rPr>
                          <m:t>n</m:t>
                        </m:r>
                      </m:sub>
                    </m:sSub>
                  </m:sup>
                </m:sSup>
                <m:r>
                  <w:rPr>
                    <w:rFonts w:ascii="Cambria Math" w:eastAsia="Batang" w:hAnsi="Cambria Math" w:cstheme="minorHAnsi"/>
                    <w:kern w:val="24"/>
                    <w:lang w:val="en-US" w:eastAsia="en-GB"/>
                  </w:rPr>
                  <m:t xml:space="preserve">…. </m:t>
                </m:r>
                <m:sSup>
                  <m:sSupPr>
                    <m:ctrlPr>
                      <w:rPr>
                        <w:rFonts w:ascii="Cambria Math" w:eastAsia="Batang" w:hAnsi="Cambria Math" w:cstheme="minorHAnsi"/>
                        <w:i/>
                        <w:iCs/>
                        <w:kern w:val="24"/>
                        <w:lang w:val="en-US" w:eastAsia="en-GB"/>
                      </w:rPr>
                    </m:ctrlPr>
                  </m:sSupPr>
                  <m:e>
                    <m:r>
                      <w:rPr>
                        <w:rFonts w:ascii="Cambria Math" w:eastAsia="Batang" w:hAnsi="Cambria Math" w:cstheme="minorHAnsi"/>
                        <w:kern w:val="24"/>
                        <w:lang w:val="en-US" w:eastAsia="en-GB"/>
                      </w:rPr>
                      <m:t>e</m:t>
                    </m:r>
                  </m:e>
                  <m:sup>
                    <m:r>
                      <w:rPr>
                        <w:rFonts w:ascii="Cambria Math" w:eastAsia="Batang" w:hAnsi="Cambria Math" w:cstheme="minorHAnsi"/>
                        <w:kern w:val="24"/>
                        <w:lang w:val="en-US" w:eastAsia="en-GB"/>
                      </w:rPr>
                      <m:t>j</m:t>
                    </m:r>
                    <m:f>
                      <m:fPr>
                        <m:ctrlPr>
                          <w:rPr>
                            <w:rFonts w:ascii="Cambria Math" w:eastAsia="Batang" w:hAnsi="Cambria Math" w:cstheme="minorHAnsi"/>
                            <w:i/>
                            <w:iCs/>
                            <w:kern w:val="24"/>
                            <w:lang w:val="en-US" w:eastAsia="en-GB"/>
                          </w:rPr>
                        </m:ctrlPr>
                      </m:fPr>
                      <m:num>
                        <m:r>
                          <w:rPr>
                            <w:rFonts w:ascii="Cambria Math" w:eastAsia="Batang" w:hAnsi="Cambria Math" w:cstheme="minorHAnsi"/>
                            <w:kern w:val="24"/>
                            <w:lang w:val="en-US" w:eastAsia="en-GB"/>
                          </w:rPr>
                          <m:t>2π</m:t>
                        </m:r>
                      </m:num>
                      <m:den>
                        <m:sSub>
                          <m:sSubPr>
                            <m:ctrlPr>
                              <w:rPr>
                                <w:rFonts w:ascii="Cambria Math" w:eastAsia="Batang" w:hAnsi="Cambria Math" w:cstheme="minorHAnsi"/>
                                <w:i/>
                                <w:iCs/>
                                <w:kern w:val="24"/>
                                <w:lang w:val="en-US" w:eastAsia="en-GB"/>
                              </w:rPr>
                            </m:ctrlPr>
                          </m:sSubPr>
                          <m:e>
                            <m:r>
                              <w:rPr>
                                <w:rFonts w:ascii="Cambria Math" w:eastAsia="Batang" w:hAnsi="Cambria Math" w:cstheme="minorHAnsi"/>
                                <w:kern w:val="24"/>
                                <w:lang w:val="en-US" w:eastAsia="en-GB"/>
                              </w:rPr>
                              <m:t>N</m:t>
                            </m:r>
                          </m:e>
                          <m:sub>
                            <m:r>
                              <w:rPr>
                                <w:rFonts w:ascii="Cambria Math" w:eastAsia="Batang" w:hAnsi="Cambria Math" w:cstheme="minorHAnsi"/>
                                <w:kern w:val="24"/>
                                <w:lang w:val="en-US" w:eastAsia="en-GB"/>
                              </w:rPr>
                              <m:t>3</m:t>
                            </m:r>
                          </m:sub>
                        </m:sSub>
                      </m:den>
                    </m:f>
                    <m:sSub>
                      <m:sSubPr>
                        <m:ctrlPr>
                          <w:rPr>
                            <w:rFonts w:ascii="Cambria Math" w:eastAsia="Batang" w:hAnsi="Cambria Math" w:cstheme="minorHAnsi"/>
                            <w:i/>
                            <w:iCs/>
                            <w:kern w:val="24"/>
                            <w:lang w:val="en-US" w:eastAsia="en-GB"/>
                          </w:rPr>
                        </m:ctrlPr>
                      </m:sSubPr>
                      <m:e>
                        <m:sSub>
                          <m:sSubPr>
                            <m:ctrlPr>
                              <w:rPr>
                                <w:rFonts w:ascii="Cambria Math" w:eastAsia="Batang" w:hAnsi="Cambria Math" w:cstheme="minorHAnsi"/>
                                <w:i/>
                                <w:iCs/>
                                <w:kern w:val="24"/>
                                <w:lang w:val="en-US" w:eastAsia="en-GB"/>
                              </w:rPr>
                            </m:ctrlPr>
                          </m:sSubPr>
                          <m:e>
                            <m:r>
                              <w:rPr>
                                <w:rFonts w:ascii="Cambria Math" w:eastAsia="Batang" w:hAnsi="Cambria Math" w:cstheme="minorHAnsi"/>
                                <w:kern w:val="24"/>
                                <w:lang w:val="en-US" w:eastAsia="en-GB"/>
                              </w:rPr>
                              <m:t>(N</m:t>
                            </m:r>
                          </m:e>
                          <m:sub>
                            <m:r>
                              <w:rPr>
                                <w:rFonts w:ascii="Cambria Math" w:eastAsia="Batang" w:hAnsi="Cambria Math" w:cstheme="minorHAnsi"/>
                                <w:kern w:val="24"/>
                                <w:lang w:val="en-US" w:eastAsia="en-GB"/>
                              </w:rPr>
                              <m:t>3</m:t>
                            </m:r>
                          </m:sub>
                        </m:sSub>
                        <m:r>
                          <w:rPr>
                            <w:rFonts w:ascii="Cambria Math" w:eastAsia="Batang" w:hAnsi="Cambria Math" w:cstheme="minorHAnsi"/>
                            <w:kern w:val="24"/>
                            <w:lang w:val="en-US" w:eastAsia="en-GB"/>
                          </w:rPr>
                          <m:t>-1)φ</m:t>
                        </m:r>
                      </m:e>
                      <m:sub>
                        <m:r>
                          <w:rPr>
                            <w:rFonts w:ascii="Cambria Math" w:eastAsia="Batang" w:hAnsi="Cambria Math" w:cstheme="minorHAnsi"/>
                            <w:kern w:val="24"/>
                            <w:lang w:val="en-US" w:eastAsia="en-GB"/>
                          </w:rPr>
                          <m:t>n</m:t>
                        </m:r>
                      </m:sub>
                    </m:sSub>
                  </m:sup>
                </m:sSup>
              </m:e>
            </m:d>
          </m:e>
          <m:sup/>
        </m:sSup>
        <m:r>
          <w:rPr>
            <w:rFonts w:ascii="Cambria Math" w:eastAsia="Batang" w:hAnsi="Cambria Math" w:cstheme="minorHAnsi"/>
            <w:kern w:val="24"/>
            <w:lang w:val="en-US" w:eastAsia="en-GB"/>
          </w:rPr>
          <m:t>)</m:t>
        </m:r>
        <m:sSub>
          <m:sSubPr>
            <m:ctrlPr>
              <w:rPr>
                <w:rFonts w:ascii="Cambria Math" w:eastAsia="Batang" w:hAnsi="Cambria Math" w:cstheme="minorHAnsi"/>
                <w:i/>
                <w:iCs/>
                <w:kern w:val="24"/>
                <w:lang w:val="en-US" w:eastAsia="en-GB"/>
              </w:rPr>
            </m:ctrlPr>
          </m:sSubPr>
          <m:e>
            <m:r>
              <m:rPr>
                <m:sty m:val="bi"/>
              </m:rPr>
              <w:rPr>
                <w:rFonts w:ascii="Cambria Math" w:eastAsia="Batang" w:hAnsi="Cambria Math" w:cstheme="minorHAnsi"/>
                <w:kern w:val="24"/>
                <w:lang w:val="en-US" w:eastAsia="en-GB"/>
              </w:rPr>
              <m:t>W</m:t>
            </m:r>
          </m:e>
          <m:sub>
            <m:r>
              <w:rPr>
                <w:rFonts w:ascii="Cambria Math" w:eastAsia="Batang" w:hAnsi="Cambria Math" w:cstheme="minorHAnsi"/>
                <w:kern w:val="24"/>
                <w:lang w:val="en-US" w:eastAsia="en-GB"/>
              </w:rPr>
              <m:t>f</m:t>
            </m:r>
          </m:sub>
        </m:sSub>
      </m:oMath>
      <w:r w:rsidRPr="00111F24">
        <w:rPr>
          <w:rFonts w:asciiTheme="minorHAnsi" w:eastAsia="Batang" w:hAnsiTheme="minorHAnsi" w:cstheme="minorHAnsi"/>
          <w:i/>
          <w:iCs/>
          <w:kern w:val="24"/>
          <w:lang w:val="en-US" w:eastAsia="en-GB"/>
        </w:rPr>
        <w:t xml:space="preserve"> where </w:t>
      </w:r>
      <m:oMath>
        <m:sSub>
          <m:sSubPr>
            <m:ctrlPr>
              <w:rPr>
                <w:rFonts w:ascii="Cambria Math" w:eastAsia="Batang" w:hAnsi="Cambria Math" w:cstheme="minorHAnsi"/>
                <w:i/>
                <w:iCs/>
                <w:kern w:val="24"/>
                <w:lang w:val="en-US" w:eastAsia="en-GB"/>
              </w:rPr>
            </m:ctrlPr>
          </m:sSubPr>
          <m:e>
            <m:r>
              <w:rPr>
                <w:rFonts w:ascii="Cambria Math" w:eastAsia="Batang" w:hAnsi="Cambria Math" w:cstheme="minorHAnsi"/>
                <w:kern w:val="24"/>
                <w:lang w:val="en-US" w:eastAsia="en-GB"/>
              </w:rPr>
              <m:t>φ</m:t>
            </m:r>
          </m:e>
          <m:sub>
            <m:r>
              <w:rPr>
                <w:rFonts w:ascii="Cambria Math" w:eastAsia="Batang" w:hAnsi="Cambria Math" w:cstheme="minorHAnsi"/>
                <w:kern w:val="24"/>
                <w:lang w:val="en-US" w:eastAsia="en-GB"/>
              </w:rPr>
              <m:t>n</m:t>
            </m:r>
          </m:sub>
        </m:sSub>
      </m:oMath>
      <w:r w:rsidRPr="00111F24">
        <w:rPr>
          <w:rFonts w:asciiTheme="minorHAnsi" w:eastAsia="Batang" w:hAnsiTheme="minorHAnsi" w:cstheme="minorHAnsi"/>
          <w:i/>
          <w:iCs/>
          <w:kern w:val="24"/>
          <w:lang w:val="en-US" w:eastAsia="en-GB"/>
        </w:rPr>
        <w:t xml:space="preserve"> is the FD basis selection offset for CSI-RS resource n relative to a reference CSI-RS resource </w:t>
      </w:r>
      <m:oMath>
        <m:acc>
          <m:accPr>
            <m:chr m:val="̃"/>
            <m:ctrlPr>
              <w:rPr>
                <w:rFonts w:ascii="Cambria Math" w:eastAsia="Batang" w:hAnsi="Cambria Math" w:cstheme="minorHAnsi"/>
                <w:i/>
                <w:iCs/>
                <w:kern w:val="24"/>
                <w:lang w:val="en-US" w:eastAsia="en-GB"/>
              </w:rPr>
            </m:ctrlPr>
          </m:accPr>
          <m:e>
            <m:r>
              <w:rPr>
                <w:rFonts w:ascii="Cambria Math" w:eastAsia="Batang" w:hAnsi="Cambria Math" w:cstheme="minorHAnsi"/>
                <w:kern w:val="24"/>
                <w:lang w:val="en-US" w:eastAsia="en-GB"/>
              </w:rPr>
              <m:t>n</m:t>
            </m:r>
          </m:e>
        </m:acc>
      </m:oMath>
      <w:r w:rsidRPr="00111F24">
        <w:rPr>
          <w:rFonts w:asciiTheme="minorHAnsi" w:eastAsia="Batang" w:hAnsiTheme="minorHAnsi" w:cstheme="minorHAnsi"/>
          <w:i/>
          <w:iCs/>
          <w:kern w:val="24"/>
          <w:lang w:val="en-US" w:eastAsia="en-GB"/>
        </w:rPr>
        <w:t xml:space="preserve"> with </w:t>
      </w:r>
      <m:oMath>
        <m:sSub>
          <m:sSubPr>
            <m:ctrlPr>
              <w:rPr>
                <w:rFonts w:ascii="Cambria Math" w:eastAsia="Batang" w:hAnsi="Cambria Math" w:cstheme="minorHAnsi"/>
                <w:i/>
                <w:iCs/>
                <w:kern w:val="24"/>
                <w:lang w:val="en-US" w:eastAsia="en-GB"/>
              </w:rPr>
            </m:ctrlPr>
          </m:sSubPr>
          <m:e>
            <m:r>
              <w:rPr>
                <w:rFonts w:ascii="Cambria Math" w:eastAsia="Batang" w:hAnsi="Cambria Math" w:cstheme="minorHAnsi"/>
                <w:kern w:val="24"/>
                <w:lang w:val="en-US" w:eastAsia="en-GB"/>
              </w:rPr>
              <m:t>φ</m:t>
            </m:r>
          </m:e>
          <m:sub>
            <m:acc>
              <m:accPr>
                <m:chr m:val="̃"/>
                <m:ctrlPr>
                  <w:rPr>
                    <w:rFonts w:ascii="Cambria Math" w:eastAsia="Batang" w:hAnsi="Cambria Math" w:cstheme="minorHAnsi"/>
                    <w:i/>
                    <w:iCs/>
                    <w:kern w:val="24"/>
                    <w:lang w:val="en-US" w:eastAsia="en-GB"/>
                  </w:rPr>
                </m:ctrlPr>
              </m:accPr>
              <m:e>
                <m:r>
                  <w:rPr>
                    <w:rFonts w:ascii="Cambria Math" w:eastAsia="Batang" w:hAnsi="Cambria Math" w:cstheme="minorHAnsi"/>
                    <w:kern w:val="24"/>
                    <w:lang w:val="en-US" w:eastAsia="en-GB"/>
                  </w:rPr>
                  <m:t>n</m:t>
                </m:r>
              </m:e>
            </m:acc>
          </m:sub>
        </m:sSub>
        <m:r>
          <w:rPr>
            <w:rFonts w:ascii="Cambria Math" w:eastAsia="Batang" w:hAnsi="Cambria Math" w:cstheme="minorHAnsi"/>
            <w:kern w:val="24"/>
            <w:lang w:val="en-US" w:eastAsia="en-GB"/>
          </w:rPr>
          <m:t>=0</m:t>
        </m:r>
      </m:oMath>
      <w:r w:rsidRPr="00111F24">
        <w:rPr>
          <w:rFonts w:asciiTheme="minorHAnsi" w:eastAsia="Batang" w:hAnsiTheme="minorHAnsi" w:cstheme="minorHAnsi"/>
          <w:i/>
          <w:iCs/>
          <w:kern w:val="24"/>
          <w:lang w:val="en-US" w:eastAsia="en-GB"/>
        </w:rPr>
        <w:t xml:space="preserve">, and </w:t>
      </w:r>
      <m:oMath>
        <m:sSub>
          <m:sSubPr>
            <m:ctrlPr>
              <w:rPr>
                <w:rFonts w:ascii="Cambria Math" w:eastAsia="Batang" w:hAnsi="Cambria Math" w:cstheme="minorHAnsi"/>
                <w:i/>
                <w:iCs/>
                <w:kern w:val="24"/>
                <w:lang w:val="en-US" w:eastAsia="en-GB"/>
              </w:rPr>
            </m:ctrlPr>
          </m:sSubPr>
          <m:e>
            <m:r>
              <m:rPr>
                <m:sty m:val="bi"/>
              </m:rPr>
              <w:rPr>
                <w:rFonts w:ascii="Cambria Math" w:eastAsia="Batang" w:hAnsi="Cambria Math" w:cstheme="minorHAnsi"/>
                <w:kern w:val="24"/>
                <w:lang w:val="en-US" w:eastAsia="en-GB"/>
              </w:rPr>
              <m:t>W</m:t>
            </m:r>
          </m:e>
          <m:sub>
            <m:r>
              <w:rPr>
                <w:rFonts w:ascii="Cambria Math" w:eastAsia="Batang" w:hAnsi="Cambria Math" w:cstheme="minorHAnsi"/>
                <w:kern w:val="24"/>
                <w:lang w:val="en-US" w:eastAsia="en-GB"/>
              </w:rPr>
              <m:t>f</m:t>
            </m:r>
          </m:sub>
        </m:sSub>
      </m:oMath>
      <w:r w:rsidRPr="00111F24">
        <w:rPr>
          <w:rFonts w:asciiTheme="minorHAnsi" w:eastAsia="Batang" w:hAnsiTheme="minorHAnsi" w:cstheme="minorHAnsi"/>
          <w:i/>
          <w:iCs/>
          <w:kern w:val="24"/>
          <w:lang w:val="en-US" w:eastAsia="en-GB"/>
        </w:rPr>
        <w:t xml:space="preserve"> is commonly selected across N CSI-RS resources from a gNB-configured set of FD basis candidates</w:t>
      </w:r>
    </w:p>
    <w:p w14:paraId="25D11579" w14:textId="27072A11" w:rsidR="00111F24" w:rsidRPr="00111F24" w:rsidRDefault="00111F24" w:rsidP="00111F24">
      <w:pPr>
        <w:numPr>
          <w:ilvl w:val="0"/>
          <w:numId w:val="32"/>
        </w:numPr>
        <w:overflowPunct/>
        <w:autoSpaceDE/>
        <w:autoSpaceDN/>
        <w:adjustRightInd/>
        <w:spacing w:after="0"/>
        <w:textAlignment w:val="auto"/>
        <w:rPr>
          <w:rFonts w:asciiTheme="minorHAnsi" w:eastAsia="Batang" w:hAnsiTheme="minorHAnsi" w:cstheme="minorHAnsi"/>
          <w:i/>
          <w:iCs/>
          <w:kern w:val="24"/>
          <w:lang w:val="en-US" w:eastAsia="en-GB"/>
        </w:rPr>
      </w:pPr>
      <w:r w:rsidRPr="00111F24">
        <w:rPr>
          <w:rFonts w:asciiTheme="minorHAnsi" w:eastAsia="Batang" w:hAnsiTheme="minorHAnsi" w:cstheme="minorHAnsi"/>
          <w:i/>
          <w:iCs/>
          <w:kern w:val="24"/>
          <w:lang w:val="en-US" w:eastAsia="en-GB"/>
        </w:rPr>
        <w:t xml:space="preserve">Alt2. </w:t>
      </w:r>
      <m:oMath>
        <m:sSub>
          <m:sSubPr>
            <m:ctrlPr>
              <w:rPr>
                <w:rFonts w:ascii="Cambria Math" w:eastAsia="Batang" w:hAnsi="Cambria Math" w:cstheme="minorHAnsi"/>
                <w:i/>
                <w:iCs/>
                <w:kern w:val="24"/>
                <w:lang w:val="en-US" w:eastAsia="en-GB"/>
              </w:rPr>
            </m:ctrlPr>
          </m:sSubPr>
          <m:e>
            <m:r>
              <m:rPr>
                <m:sty m:val="bi"/>
              </m:rPr>
              <w:rPr>
                <w:rFonts w:ascii="Cambria Math" w:eastAsia="Batang" w:hAnsi="Cambria Math" w:cstheme="minorHAnsi"/>
                <w:kern w:val="24"/>
                <w:lang w:val="en-US" w:eastAsia="en-GB"/>
              </w:rPr>
              <m:t>W</m:t>
            </m:r>
          </m:e>
          <m:sub>
            <m:r>
              <w:rPr>
                <w:rFonts w:ascii="Cambria Math" w:eastAsia="Batang" w:hAnsi="Cambria Math" w:cstheme="minorHAnsi"/>
                <w:kern w:val="24"/>
                <w:lang w:val="en-US" w:eastAsia="en-GB"/>
              </w:rPr>
              <m:t>f,n</m:t>
            </m:r>
          </m:sub>
        </m:sSub>
      </m:oMath>
      <w:r w:rsidRPr="00111F24">
        <w:rPr>
          <w:rFonts w:asciiTheme="minorHAnsi" w:eastAsia="Batang" w:hAnsiTheme="minorHAnsi" w:cstheme="minorHAnsi"/>
          <w:i/>
          <w:iCs/>
          <w:kern w:val="24"/>
          <w:lang w:val="en-US" w:eastAsia="en-GB"/>
        </w:rPr>
        <w:t xml:space="preserve"> independently selected across N CSI-RS resources from a gNB-configured set of FD basis candidates (without any per-CSI-RS-resource FD basis selection offset)</w:t>
      </w:r>
    </w:p>
    <w:p w14:paraId="61319C58" w14:textId="77777777" w:rsidR="00111F24" w:rsidRPr="00111F24" w:rsidRDefault="00111F24" w:rsidP="00111F24">
      <w:pPr>
        <w:numPr>
          <w:ilvl w:val="0"/>
          <w:numId w:val="33"/>
        </w:numPr>
        <w:overflowPunct/>
        <w:autoSpaceDE/>
        <w:autoSpaceDN/>
        <w:adjustRightInd/>
        <w:spacing w:after="0"/>
        <w:textAlignment w:val="auto"/>
        <w:rPr>
          <w:rFonts w:asciiTheme="minorHAnsi" w:eastAsia="Batang" w:hAnsiTheme="minorHAnsi" w:cstheme="minorHAnsi"/>
          <w:i/>
          <w:iCs/>
          <w:kern w:val="24"/>
          <w:lang w:val="en-US" w:eastAsia="en-GB"/>
        </w:rPr>
      </w:pPr>
      <w:r w:rsidRPr="00111F24">
        <w:rPr>
          <w:rFonts w:asciiTheme="minorHAnsi" w:eastAsia="Batang" w:hAnsiTheme="minorHAnsi" w:cstheme="minorHAnsi"/>
          <w:i/>
          <w:iCs/>
          <w:kern w:val="24"/>
          <w:lang w:val="en-US" w:eastAsia="en-GB"/>
        </w:rPr>
        <w:t>Alt</w:t>
      </w:r>
      <w:r w:rsidRPr="00111F24">
        <w:rPr>
          <w:rFonts w:asciiTheme="minorHAnsi" w:eastAsia="Batang" w:hAnsiTheme="minorHAnsi" w:cstheme="minorHAnsi" w:hint="eastAsia"/>
          <w:i/>
          <w:iCs/>
          <w:kern w:val="24"/>
          <w:lang w:val="en-US" w:eastAsia="en-GB"/>
        </w:rPr>
        <w:t>3</w:t>
      </w:r>
      <w:r w:rsidRPr="00111F24">
        <w:rPr>
          <w:rFonts w:asciiTheme="minorHAnsi" w:eastAsia="Batang" w:hAnsiTheme="minorHAnsi" w:cstheme="minorHAnsi"/>
          <w:i/>
          <w:iCs/>
          <w:kern w:val="24"/>
          <w:lang w:val="en-US" w:eastAsia="en-GB"/>
        </w:rPr>
        <w:t xml:space="preserve">. The use of per-CSI-RS-resource FD basis selection offset (relative to a reference CSI-RS resource) for independent FD basis selection across N CSI-RS resources. </w:t>
      </w:r>
    </w:p>
    <w:p w14:paraId="4747D08F" w14:textId="7B22A136" w:rsidR="00111F24" w:rsidRPr="00111F24" w:rsidRDefault="00111F24" w:rsidP="00111F24">
      <w:pPr>
        <w:numPr>
          <w:ilvl w:val="1"/>
          <w:numId w:val="33"/>
        </w:numPr>
        <w:overflowPunct/>
        <w:autoSpaceDE/>
        <w:autoSpaceDN/>
        <w:adjustRightInd/>
        <w:spacing w:after="0"/>
        <w:textAlignment w:val="auto"/>
        <w:rPr>
          <w:rFonts w:asciiTheme="minorHAnsi" w:eastAsia="Batang" w:hAnsiTheme="minorHAnsi" w:cstheme="minorHAnsi"/>
          <w:i/>
          <w:iCs/>
          <w:kern w:val="24"/>
          <w:lang w:val="en-US" w:eastAsia="en-GB"/>
        </w:rPr>
      </w:pPr>
      <w:r w:rsidRPr="00111F24">
        <w:rPr>
          <w:rFonts w:asciiTheme="minorHAnsi" w:eastAsia="Batang" w:hAnsiTheme="minorHAnsi" w:cstheme="minorHAnsi"/>
          <w:i/>
          <w:iCs/>
          <w:kern w:val="24"/>
          <w:lang w:val="en-US" w:eastAsia="en-GB"/>
        </w:rPr>
        <w:t xml:space="preserve">Example formulation: </w:t>
      </w:r>
      <m:oMath>
        <m:sSub>
          <m:sSubPr>
            <m:ctrlPr>
              <w:rPr>
                <w:rFonts w:ascii="Cambria Math" w:eastAsia="Batang" w:hAnsi="Cambria Math" w:cstheme="minorHAnsi"/>
                <w:i/>
                <w:iCs/>
                <w:kern w:val="24"/>
                <w:lang w:val="en-US" w:eastAsia="en-GB"/>
              </w:rPr>
            </m:ctrlPr>
          </m:sSubPr>
          <m:e>
            <m:r>
              <m:rPr>
                <m:sty m:val="bi"/>
              </m:rPr>
              <w:rPr>
                <w:rFonts w:ascii="Cambria Math" w:eastAsia="Batang" w:hAnsi="Cambria Math" w:cstheme="minorHAnsi"/>
                <w:kern w:val="24"/>
                <w:lang w:val="en-US" w:eastAsia="en-GB"/>
              </w:rPr>
              <m:t>W</m:t>
            </m:r>
          </m:e>
          <m:sub>
            <m:r>
              <w:rPr>
                <w:rFonts w:ascii="Cambria Math" w:eastAsia="Batang" w:hAnsi="Cambria Math" w:cstheme="minorHAnsi"/>
                <w:kern w:val="24"/>
                <w:lang w:val="en-US" w:eastAsia="en-GB"/>
              </w:rPr>
              <m:t>f,n</m:t>
            </m:r>
          </m:sub>
        </m:sSub>
        <m:r>
          <w:rPr>
            <w:rFonts w:ascii="Cambria Math" w:eastAsia="Batang" w:hAnsi="Cambria Math" w:cstheme="minorHAnsi"/>
            <w:kern w:val="24"/>
            <w:lang w:val="en-US" w:eastAsia="en-GB"/>
          </w:rPr>
          <m:t>=diag(</m:t>
        </m:r>
        <m:sSup>
          <m:sSupPr>
            <m:ctrlPr>
              <w:rPr>
                <w:rFonts w:ascii="Cambria Math" w:eastAsia="Batang" w:hAnsi="Cambria Math" w:cstheme="minorHAnsi"/>
                <w:i/>
                <w:iCs/>
                <w:kern w:val="24"/>
                <w:lang w:val="en-US" w:eastAsia="en-GB"/>
              </w:rPr>
            </m:ctrlPr>
          </m:sSupPr>
          <m:e>
            <m:d>
              <m:dPr>
                <m:begChr m:val="["/>
                <m:endChr m:val="]"/>
                <m:ctrlPr>
                  <w:rPr>
                    <w:rFonts w:ascii="Cambria Math" w:eastAsia="Batang" w:hAnsi="Cambria Math" w:cstheme="minorHAnsi"/>
                    <w:i/>
                    <w:iCs/>
                    <w:kern w:val="24"/>
                    <w:lang w:val="en-US" w:eastAsia="en-GB"/>
                  </w:rPr>
                </m:ctrlPr>
              </m:dPr>
              <m:e>
                <m:r>
                  <w:rPr>
                    <w:rFonts w:ascii="Cambria Math" w:eastAsia="Batang" w:hAnsi="Cambria Math" w:cstheme="minorHAnsi"/>
                    <w:kern w:val="24"/>
                    <w:lang w:val="en-US" w:eastAsia="en-GB"/>
                  </w:rPr>
                  <m:t>1</m:t>
                </m:r>
                <m:sSup>
                  <m:sSupPr>
                    <m:ctrlPr>
                      <w:rPr>
                        <w:rFonts w:ascii="Cambria Math" w:eastAsia="Batang" w:hAnsi="Cambria Math" w:cstheme="minorHAnsi"/>
                        <w:i/>
                        <w:iCs/>
                        <w:kern w:val="24"/>
                        <w:lang w:val="en-US" w:eastAsia="en-GB"/>
                      </w:rPr>
                    </m:ctrlPr>
                  </m:sSupPr>
                  <m:e>
                    <m:r>
                      <w:rPr>
                        <w:rFonts w:ascii="Cambria Math" w:eastAsia="Batang" w:hAnsi="Cambria Math" w:cstheme="minorHAnsi"/>
                        <w:kern w:val="24"/>
                        <w:lang w:val="en-US" w:eastAsia="en-GB"/>
                      </w:rPr>
                      <m:t xml:space="preserve"> e</m:t>
                    </m:r>
                  </m:e>
                  <m:sup>
                    <m:r>
                      <w:rPr>
                        <w:rFonts w:ascii="Cambria Math" w:eastAsia="Batang" w:hAnsi="Cambria Math" w:cstheme="minorHAnsi"/>
                        <w:kern w:val="24"/>
                        <w:lang w:val="en-US" w:eastAsia="en-GB"/>
                      </w:rPr>
                      <m:t>j</m:t>
                    </m:r>
                    <m:f>
                      <m:fPr>
                        <m:ctrlPr>
                          <w:rPr>
                            <w:rFonts w:ascii="Cambria Math" w:eastAsia="Batang" w:hAnsi="Cambria Math" w:cstheme="minorHAnsi"/>
                            <w:i/>
                            <w:iCs/>
                            <w:kern w:val="24"/>
                            <w:lang w:val="en-US" w:eastAsia="en-GB"/>
                          </w:rPr>
                        </m:ctrlPr>
                      </m:fPr>
                      <m:num>
                        <m:r>
                          <w:rPr>
                            <w:rFonts w:ascii="Cambria Math" w:eastAsia="Batang" w:hAnsi="Cambria Math" w:cstheme="minorHAnsi"/>
                            <w:kern w:val="24"/>
                            <w:lang w:val="en-US" w:eastAsia="en-GB"/>
                          </w:rPr>
                          <m:t>2π</m:t>
                        </m:r>
                      </m:num>
                      <m:den>
                        <m:sSub>
                          <m:sSubPr>
                            <m:ctrlPr>
                              <w:rPr>
                                <w:rFonts w:ascii="Cambria Math" w:eastAsia="Batang" w:hAnsi="Cambria Math" w:cstheme="minorHAnsi"/>
                                <w:i/>
                                <w:iCs/>
                                <w:kern w:val="24"/>
                                <w:lang w:val="en-US" w:eastAsia="en-GB"/>
                              </w:rPr>
                            </m:ctrlPr>
                          </m:sSubPr>
                          <m:e>
                            <m:r>
                              <w:rPr>
                                <w:rFonts w:ascii="Cambria Math" w:eastAsia="Batang" w:hAnsi="Cambria Math" w:cstheme="minorHAnsi"/>
                                <w:kern w:val="24"/>
                                <w:lang w:val="en-US" w:eastAsia="en-GB"/>
                              </w:rPr>
                              <m:t>N</m:t>
                            </m:r>
                          </m:e>
                          <m:sub>
                            <m:r>
                              <w:rPr>
                                <w:rFonts w:ascii="Cambria Math" w:eastAsia="Batang" w:hAnsi="Cambria Math" w:cstheme="minorHAnsi"/>
                                <w:kern w:val="24"/>
                                <w:lang w:val="en-US" w:eastAsia="en-GB"/>
                              </w:rPr>
                              <m:t>3</m:t>
                            </m:r>
                          </m:sub>
                        </m:sSub>
                      </m:den>
                    </m:f>
                    <m:sSub>
                      <m:sSubPr>
                        <m:ctrlPr>
                          <w:rPr>
                            <w:rFonts w:ascii="Cambria Math" w:eastAsia="Batang" w:hAnsi="Cambria Math" w:cstheme="minorHAnsi"/>
                            <w:i/>
                            <w:iCs/>
                            <w:kern w:val="24"/>
                            <w:lang w:val="en-US" w:eastAsia="en-GB"/>
                          </w:rPr>
                        </m:ctrlPr>
                      </m:sSubPr>
                      <m:e>
                        <m:r>
                          <w:rPr>
                            <w:rFonts w:ascii="Cambria Math" w:eastAsia="Batang" w:hAnsi="Cambria Math" w:cstheme="minorHAnsi"/>
                            <w:kern w:val="24"/>
                            <w:lang w:val="en-US" w:eastAsia="en-GB"/>
                          </w:rPr>
                          <m:t>φ</m:t>
                        </m:r>
                      </m:e>
                      <m:sub>
                        <m:r>
                          <w:rPr>
                            <w:rFonts w:ascii="Cambria Math" w:eastAsia="Batang" w:hAnsi="Cambria Math" w:cstheme="minorHAnsi"/>
                            <w:kern w:val="24"/>
                            <w:lang w:val="en-US" w:eastAsia="en-GB"/>
                          </w:rPr>
                          <m:t>n</m:t>
                        </m:r>
                      </m:sub>
                    </m:sSub>
                  </m:sup>
                </m:sSup>
                <m:r>
                  <w:rPr>
                    <w:rFonts w:ascii="Cambria Math" w:eastAsia="Batang" w:hAnsi="Cambria Math" w:cstheme="minorHAnsi"/>
                    <w:kern w:val="24"/>
                    <w:lang w:val="en-US" w:eastAsia="en-GB"/>
                  </w:rPr>
                  <m:t xml:space="preserve">…. </m:t>
                </m:r>
                <m:sSup>
                  <m:sSupPr>
                    <m:ctrlPr>
                      <w:rPr>
                        <w:rFonts w:ascii="Cambria Math" w:eastAsia="Batang" w:hAnsi="Cambria Math" w:cstheme="minorHAnsi"/>
                        <w:i/>
                        <w:iCs/>
                        <w:kern w:val="24"/>
                        <w:lang w:val="en-US" w:eastAsia="en-GB"/>
                      </w:rPr>
                    </m:ctrlPr>
                  </m:sSupPr>
                  <m:e>
                    <m:r>
                      <w:rPr>
                        <w:rFonts w:ascii="Cambria Math" w:eastAsia="Batang" w:hAnsi="Cambria Math" w:cstheme="minorHAnsi"/>
                        <w:kern w:val="24"/>
                        <w:lang w:val="en-US" w:eastAsia="en-GB"/>
                      </w:rPr>
                      <m:t>e</m:t>
                    </m:r>
                  </m:e>
                  <m:sup>
                    <m:r>
                      <w:rPr>
                        <w:rFonts w:ascii="Cambria Math" w:eastAsia="Batang" w:hAnsi="Cambria Math" w:cstheme="minorHAnsi"/>
                        <w:kern w:val="24"/>
                        <w:lang w:val="en-US" w:eastAsia="en-GB"/>
                      </w:rPr>
                      <m:t>j</m:t>
                    </m:r>
                    <m:f>
                      <m:fPr>
                        <m:ctrlPr>
                          <w:rPr>
                            <w:rFonts w:ascii="Cambria Math" w:eastAsia="Batang" w:hAnsi="Cambria Math" w:cstheme="minorHAnsi"/>
                            <w:i/>
                            <w:iCs/>
                            <w:kern w:val="24"/>
                            <w:lang w:val="en-US" w:eastAsia="en-GB"/>
                          </w:rPr>
                        </m:ctrlPr>
                      </m:fPr>
                      <m:num>
                        <m:r>
                          <w:rPr>
                            <w:rFonts w:ascii="Cambria Math" w:eastAsia="Batang" w:hAnsi="Cambria Math" w:cstheme="minorHAnsi"/>
                            <w:kern w:val="24"/>
                            <w:lang w:val="en-US" w:eastAsia="en-GB"/>
                          </w:rPr>
                          <m:t>2π</m:t>
                        </m:r>
                      </m:num>
                      <m:den>
                        <m:sSub>
                          <m:sSubPr>
                            <m:ctrlPr>
                              <w:rPr>
                                <w:rFonts w:ascii="Cambria Math" w:eastAsia="Batang" w:hAnsi="Cambria Math" w:cstheme="minorHAnsi"/>
                                <w:i/>
                                <w:iCs/>
                                <w:kern w:val="24"/>
                                <w:lang w:val="en-US" w:eastAsia="en-GB"/>
                              </w:rPr>
                            </m:ctrlPr>
                          </m:sSubPr>
                          <m:e>
                            <m:r>
                              <w:rPr>
                                <w:rFonts w:ascii="Cambria Math" w:eastAsia="Batang" w:hAnsi="Cambria Math" w:cstheme="minorHAnsi"/>
                                <w:kern w:val="24"/>
                                <w:lang w:val="en-US" w:eastAsia="en-GB"/>
                              </w:rPr>
                              <m:t>N</m:t>
                            </m:r>
                          </m:e>
                          <m:sub>
                            <m:r>
                              <w:rPr>
                                <w:rFonts w:ascii="Cambria Math" w:eastAsia="Batang" w:hAnsi="Cambria Math" w:cstheme="minorHAnsi"/>
                                <w:kern w:val="24"/>
                                <w:lang w:val="en-US" w:eastAsia="en-GB"/>
                              </w:rPr>
                              <m:t>3</m:t>
                            </m:r>
                          </m:sub>
                        </m:sSub>
                      </m:den>
                    </m:f>
                    <m:sSub>
                      <m:sSubPr>
                        <m:ctrlPr>
                          <w:rPr>
                            <w:rFonts w:ascii="Cambria Math" w:eastAsia="Batang" w:hAnsi="Cambria Math" w:cstheme="minorHAnsi"/>
                            <w:i/>
                            <w:iCs/>
                            <w:kern w:val="24"/>
                            <w:lang w:val="en-US" w:eastAsia="en-GB"/>
                          </w:rPr>
                        </m:ctrlPr>
                      </m:sSubPr>
                      <m:e>
                        <m:sSub>
                          <m:sSubPr>
                            <m:ctrlPr>
                              <w:rPr>
                                <w:rFonts w:ascii="Cambria Math" w:eastAsia="Batang" w:hAnsi="Cambria Math" w:cstheme="minorHAnsi"/>
                                <w:i/>
                                <w:iCs/>
                                <w:kern w:val="24"/>
                                <w:lang w:val="en-US" w:eastAsia="en-GB"/>
                              </w:rPr>
                            </m:ctrlPr>
                          </m:sSubPr>
                          <m:e>
                            <m:r>
                              <w:rPr>
                                <w:rFonts w:ascii="Cambria Math" w:eastAsia="Batang" w:hAnsi="Cambria Math" w:cstheme="minorHAnsi"/>
                                <w:kern w:val="24"/>
                                <w:lang w:val="en-US" w:eastAsia="en-GB"/>
                              </w:rPr>
                              <m:t>(N</m:t>
                            </m:r>
                          </m:e>
                          <m:sub>
                            <m:r>
                              <w:rPr>
                                <w:rFonts w:ascii="Cambria Math" w:eastAsia="Batang" w:hAnsi="Cambria Math" w:cstheme="minorHAnsi"/>
                                <w:kern w:val="24"/>
                                <w:lang w:val="en-US" w:eastAsia="en-GB"/>
                              </w:rPr>
                              <m:t>3</m:t>
                            </m:r>
                          </m:sub>
                        </m:sSub>
                        <m:r>
                          <w:rPr>
                            <w:rFonts w:ascii="Cambria Math" w:eastAsia="Batang" w:hAnsi="Cambria Math" w:cstheme="minorHAnsi"/>
                            <w:kern w:val="24"/>
                            <w:lang w:val="en-US" w:eastAsia="en-GB"/>
                          </w:rPr>
                          <m:t>-1)φ</m:t>
                        </m:r>
                      </m:e>
                      <m:sub>
                        <m:r>
                          <w:rPr>
                            <w:rFonts w:ascii="Cambria Math" w:eastAsia="Batang" w:hAnsi="Cambria Math" w:cstheme="minorHAnsi"/>
                            <w:kern w:val="24"/>
                            <w:lang w:val="en-US" w:eastAsia="en-GB"/>
                          </w:rPr>
                          <m:t>n</m:t>
                        </m:r>
                      </m:sub>
                    </m:sSub>
                  </m:sup>
                </m:sSup>
              </m:e>
            </m:d>
          </m:e>
          <m:sup/>
        </m:sSup>
        <m:r>
          <w:rPr>
            <w:rFonts w:ascii="Cambria Math" w:eastAsia="Batang" w:hAnsi="Cambria Math" w:cstheme="minorHAnsi"/>
            <w:kern w:val="24"/>
            <w:lang w:val="en-US" w:eastAsia="en-GB"/>
          </w:rPr>
          <m:t>)</m:t>
        </m:r>
        <m:sSub>
          <m:sSubPr>
            <m:ctrlPr>
              <w:rPr>
                <w:rFonts w:ascii="Cambria Math" w:eastAsia="Batang" w:hAnsi="Cambria Math" w:cstheme="minorHAnsi"/>
                <w:i/>
                <w:iCs/>
                <w:kern w:val="24"/>
                <w:lang w:val="en-US" w:eastAsia="en-GB"/>
              </w:rPr>
            </m:ctrlPr>
          </m:sSubPr>
          <m:e>
            <m:acc>
              <m:accPr>
                <m:chr m:val="̃"/>
                <m:ctrlPr>
                  <w:rPr>
                    <w:rFonts w:ascii="Cambria Math" w:eastAsia="Batang" w:hAnsi="Cambria Math" w:cstheme="minorHAnsi"/>
                    <w:b/>
                    <w:i/>
                    <w:iCs/>
                    <w:kern w:val="24"/>
                    <w:lang w:val="en-US" w:eastAsia="en-GB"/>
                  </w:rPr>
                </m:ctrlPr>
              </m:accPr>
              <m:e>
                <m:r>
                  <m:rPr>
                    <m:sty m:val="bi"/>
                  </m:rPr>
                  <w:rPr>
                    <w:rFonts w:ascii="Cambria Math" w:eastAsia="Batang" w:hAnsi="Cambria Math" w:cstheme="minorHAnsi"/>
                    <w:kern w:val="24"/>
                    <w:lang w:val="en-US" w:eastAsia="en-GB"/>
                  </w:rPr>
                  <m:t>W</m:t>
                </m:r>
              </m:e>
            </m:acc>
          </m:e>
          <m:sub>
            <m:r>
              <w:rPr>
                <w:rFonts w:ascii="Cambria Math" w:eastAsia="Batang" w:hAnsi="Cambria Math" w:cstheme="minorHAnsi"/>
                <w:kern w:val="24"/>
                <w:lang w:val="en-US" w:eastAsia="en-GB"/>
              </w:rPr>
              <m:t>f,n</m:t>
            </m:r>
          </m:sub>
        </m:sSub>
      </m:oMath>
      <w:r w:rsidRPr="00111F24">
        <w:rPr>
          <w:rFonts w:asciiTheme="minorHAnsi" w:eastAsia="Batang" w:hAnsiTheme="minorHAnsi" w:cstheme="minorHAnsi"/>
          <w:i/>
          <w:iCs/>
          <w:kern w:val="24"/>
          <w:lang w:val="en-US" w:eastAsia="en-GB"/>
        </w:rPr>
        <w:t xml:space="preserve"> where </w:t>
      </w:r>
      <m:oMath>
        <m:sSub>
          <m:sSubPr>
            <m:ctrlPr>
              <w:rPr>
                <w:rFonts w:ascii="Cambria Math" w:eastAsia="Batang" w:hAnsi="Cambria Math" w:cstheme="minorHAnsi"/>
                <w:i/>
                <w:iCs/>
                <w:kern w:val="24"/>
                <w:lang w:val="en-US" w:eastAsia="en-GB"/>
              </w:rPr>
            </m:ctrlPr>
          </m:sSubPr>
          <m:e>
            <m:r>
              <w:rPr>
                <w:rFonts w:ascii="Cambria Math" w:eastAsia="Batang" w:hAnsi="Cambria Math" w:cstheme="minorHAnsi"/>
                <w:kern w:val="24"/>
                <w:lang w:val="en-US" w:eastAsia="en-GB"/>
              </w:rPr>
              <m:t>φ</m:t>
            </m:r>
          </m:e>
          <m:sub>
            <m:r>
              <w:rPr>
                <w:rFonts w:ascii="Cambria Math" w:eastAsia="Batang" w:hAnsi="Cambria Math" w:cstheme="minorHAnsi"/>
                <w:kern w:val="24"/>
                <w:lang w:val="en-US" w:eastAsia="en-GB"/>
              </w:rPr>
              <m:t>n</m:t>
            </m:r>
          </m:sub>
        </m:sSub>
      </m:oMath>
      <w:r w:rsidRPr="00111F24">
        <w:rPr>
          <w:rFonts w:asciiTheme="minorHAnsi" w:eastAsia="Batang" w:hAnsiTheme="minorHAnsi" w:cstheme="minorHAnsi"/>
          <w:i/>
          <w:iCs/>
          <w:kern w:val="24"/>
          <w:lang w:val="en-US" w:eastAsia="en-GB"/>
        </w:rPr>
        <w:t xml:space="preserve"> is the FD basis selection offset for CSI-RS resource n relative to a reference CSI-RS resource </w:t>
      </w:r>
      <m:oMath>
        <m:acc>
          <m:accPr>
            <m:chr m:val="̃"/>
            <m:ctrlPr>
              <w:rPr>
                <w:rFonts w:ascii="Cambria Math" w:eastAsia="Batang" w:hAnsi="Cambria Math" w:cstheme="minorHAnsi"/>
                <w:i/>
                <w:iCs/>
                <w:kern w:val="24"/>
                <w:lang w:val="en-US" w:eastAsia="en-GB"/>
              </w:rPr>
            </m:ctrlPr>
          </m:accPr>
          <m:e>
            <m:r>
              <w:rPr>
                <w:rFonts w:ascii="Cambria Math" w:eastAsia="Batang" w:hAnsi="Cambria Math" w:cstheme="minorHAnsi"/>
                <w:kern w:val="24"/>
                <w:lang w:val="en-US" w:eastAsia="en-GB"/>
              </w:rPr>
              <m:t>n</m:t>
            </m:r>
          </m:e>
        </m:acc>
      </m:oMath>
      <w:r w:rsidRPr="00111F24">
        <w:rPr>
          <w:rFonts w:asciiTheme="minorHAnsi" w:eastAsia="Batang" w:hAnsiTheme="minorHAnsi" w:cstheme="minorHAnsi"/>
          <w:i/>
          <w:iCs/>
          <w:kern w:val="24"/>
          <w:lang w:val="en-US" w:eastAsia="en-GB"/>
        </w:rPr>
        <w:t xml:space="preserve"> with </w:t>
      </w:r>
      <m:oMath>
        <m:sSub>
          <m:sSubPr>
            <m:ctrlPr>
              <w:rPr>
                <w:rFonts w:ascii="Cambria Math" w:eastAsia="Batang" w:hAnsi="Cambria Math" w:cstheme="minorHAnsi"/>
                <w:i/>
                <w:iCs/>
                <w:kern w:val="24"/>
                <w:lang w:val="en-US" w:eastAsia="en-GB"/>
              </w:rPr>
            </m:ctrlPr>
          </m:sSubPr>
          <m:e>
            <m:r>
              <w:rPr>
                <w:rFonts w:ascii="Cambria Math" w:eastAsia="Batang" w:hAnsi="Cambria Math" w:cstheme="minorHAnsi"/>
                <w:kern w:val="24"/>
                <w:lang w:val="en-US" w:eastAsia="en-GB"/>
              </w:rPr>
              <m:t>φ</m:t>
            </m:r>
          </m:e>
          <m:sub>
            <m:acc>
              <m:accPr>
                <m:chr m:val="̃"/>
                <m:ctrlPr>
                  <w:rPr>
                    <w:rFonts w:ascii="Cambria Math" w:eastAsia="Batang" w:hAnsi="Cambria Math" w:cstheme="minorHAnsi"/>
                    <w:i/>
                    <w:iCs/>
                    <w:kern w:val="24"/>
                    <w:lang w:val="en-US" w:eastAsia="en-GB"/>
                  </w:rPr>
                </m:ctrlPr>
              </m:accPr>
              <m:e>
                <m:r>
                  <w:rPr>
                    <w:rFonts w:ascii="Cambria Math" w:eastAsia="Batang" w:hAnsi="Cambria Math" w:cstheme="minorHAnsi"/>
                    <w:kern w:val="24"/>
                    <w:lang w:val="en-US" w:eastAsia="en-GB"/>
                  </w:rPr>
                  <m:t>n</m:t>
                </m:r>
              </m:e>
            </m:acc>
          </m:sub>
        </m:sSub>
        <m:r>
          <w:rPr>
            <w:rFonts w:ascii="Cambria Math" w:eastAsia="Batang" w:hAnsi="Cambria Math" w:cstheme="minorHAnsi"/>
            <w:kern w:val="24"/>
            <w:lang w:val="en-US" w:eastAsia="en-GB"/>
          </w:rPr>
          <m:t>=0</m:t>
        </m:r>
      </m:oMath>
      <w:r w:rsidRPr="00111F24">
        <w:rPr>
          <w:rFonts w:asciiTheme="minorHAnsi" w:eastAsia="Batang" w:hAnsiTheme="minorHAnsi" w:cstheme="minorHAnsi"/>
          <w:i/>
          <w:iCs/>
          <w:kern w:val="24"/>
          <w:lang w:val="en-US" w:eastAsia="en-GB"/>
        </w:rPr>
        <w:t xml:space="preserve">, and </w:t>
      </w:r>
      <m:oMath>
        <m:sSub>
          <m:sSubPr>
            <m:ctrlPr>
              <w:rPr>
                <w:rFonts w:ascii="Cambria Math" w:eastAsia="Batang" w:hAnsi="Cambria Math" w:cstheme="minorHAnsi"/>
                <w:i/>
                <w:iCs/>
                <w:kern w:val="24"/>
                <w:lang w:val="en-US" w:eastAsia="en-GB"/>
              </w:rPr>
            </m:ctrlPr>
          </m:sSubPr>
          <m:e>
            <m:acc>
              <m:accPr>
                <m:chr m:val="̃"/>
                <m:ctrlPr>
                  <w:rPr>
                    <w:rFonts w:ascii="Cambria Math" w:eastAsia="Batang" w:hAnsi="Cambria Math" w:cstheme="minorHAnsi"/>
                    <w:b/>
                    <w:i/>
                    <w:iCs/>
                    <w:kern w:val="24"/>
                    <w:lang w:val="en-US" w:eastAsia="en-GB"/>
                  </w:rPr>
                </m:ctrlPr>
              </m:accPr>
              <m:e>
                <m:r>
                  <m:rPr>
                    <m:sty m:val="bi"/>
                  </m:rPr>
                  <w:rPr>
                    <w:rFonts w:ascii="Cambria Math" w:eastAsia="Batang" w:hAnsi="Cambria Math" w:cstheme="minorHAnsi"/>
                    <w:kern w:val="24"/>
                    <w:lang w:val="en-US" w:eastAsia="en-GB"/>
                  </w:rPr>
                  <m:t>W</m:t>
                </m:r>
              </m:e>
            </m:acc>
          </m:e>
          <m:sub>
            <m:r>
              <w:rPr>
                <w:rFonts w:ascii="Cambria Math" w:eastAsia="Batang" w:hAnsi="Cambria Math" w:cstheme="minorHAnsi"/>
                <w:kern w:val="24"/>
                <w:lang w:val="en-US" w:eastAsia="en-GB"/>
              </w:rPr>
              <m:t>f,n</m:t>
            </m:r>
          </m:sub>
        </m:sSub>
      </m:oMath>
      <w:r w:rsidRPr="00111F24">
        <w:rPr>
          <w:rFonts w:asciiTheme="minorHAnsi" w:eastAsia="Batang" w:hAnsiTheme="minorHAnsi" w:cstheme="minorHAnsi"/>
          <w:i/>
          <w:iCs/>
          <w:kern w:val="24"/>
          <w:lang w:val="en-US" w:eastAsia="en-GB"/>
        </w:rPr>
        <w:t xml:space="preserve"> is </w:t>
      </w:r>
      <w:r w:rsidRPr="00111F24">
        <w:rPr>
          <w:rFonts w:asciiTheme="minorHAnsi" w:eastAsia="Batang" w:hAnsiTheme="minorHAnsi" w:cstheme="minorHAnsi" w:hint="eastAsia"/>
          <w:i/>
          <w:iCs/>
          <w:kern w:val="24"/>
          <w:lang w:val="en-US" w:eastAsia="en-GB"/>
        </w:rPr>
        <w:t>independently</w:t>
      </w:r>
      <w:r w:rsidRPr="00111F24">
        <w:rPr>
          <w:rFonts w:asciiTheme="minorHAnsi" w:eastAsia="Batang" w:hAnsiTheme="minorHAnsi" w:cstheme="minorHAnsi"/>
          <w:i/>
          <w:iCs/>
          <w:kern w:val="24"/>
          <w:lang w:val="en-US" w:eastAsia="en-GB"/>
        </w:rPr>
        <w:t xml:space="preserve"> selected across N CSI-RS resources from a gNB-configured set of FD basis candidates</w:t>
      </w:r>
      <w:r w:rsidRPr="00111F24">
        <w:rPr>
          <w:rFonts w:asciiTheme="minorHAnsi" w:eastAsia="Batang" w:hAnsiTheme="minorHAnsi" w:cstheme="minorHAnsi" w:hint="eastAsia"/>
          <w:i/>
          <w:iCs/>
          <w:kern w:val="24"/>
          <w:lang w:val="en-US" w:eastAsia="en-GB"/>
        </w:rPr>
        <w:t>.</w:t>
      </w:r>
    </w:p>
    <w:p w14:paraId="2918C9B4" w14:textId="77777777" w:rsidR="00111F24" w:rsidRPr="00111F24" w:rsidRDefault="00111F24" w:rsidP="00111F24">
      <w:pPr>
        <w:overflowPunct/>
        <w:autoSpaceDE/>
        <w:autoSpaceDN/>
        <w:adjustRightInd/>
        <w:spacing w:after="0"/>
        <w:textAlignment w:val="auto"/>
        <w:rPr>
          <w:rFonts w:asciiTheme="minorHAnsi" w:eastAsia="Batang" w:hAnsiTheme="minorHAnsi" w:cstheme="minorHAnsi"/>
          <w:i/>
          <w:iCs/>
          <w:kern w:val="24"/>
          <w:lang w:val="en-US" w:eastAsia="en-GB"/>
        </w:rPr>
      </w:pPr>
      <w:r w:rsidRPr="00111F24">
        <w:rPr>
          <w:rFonts w:asciiTheme="minorHAnsi" w:eastAsia="Batang" w:hAnsiTheme="minorHAnsi" w:cstheme="minorHAnsi"/>
          <w:i/>
          <w:iCs/>
          <w:kern w:val="24"/>
          <w:lang w:val="en-US" w:eastAsia="en-GB"/>
        </w:rPr>
        <w:t>For all the above alternatives, the legacy FD basis selection indication scheme (combinatorial-based for N</w:t>
      </w:r>
      <w:r w:rsidRPr="00111F24">
        <w:rPr>
          <w:rFonts w:asciiTheme="minorHAnsi" w:eastAsia="Batang" w:hAnsiTheme="minorHAnsi" w:cstheme="minorHAnsi"/>
          <w:i/>
          <w:iCs/>
          <w:kern w:val="24"/>
          <w:vertAlign w:val="subscript"/>
          <w:lang w:val="en-US" w:eastAsia="en-GB"/>
        </w:rPr>
        <w:t>3</w:t>
      </w:r>
      <w:r w:rsidRPr="00111F24">
        <w:rPr>
          <w:rFonts w:asciiTheme="minorHAnsi" w:eastAsia="Batang" w:hAnsiTheme="minorHAnsi" w:cstheme="minorHAnsi"/>
          <w:i/>
          <w:iCs/>
          <w:kern w:val="24"/>
          <w:lang w:val="en-US" w:eastAsia="en-GB"/>
        </w:rPr>
        <w:t>≤19, window-based for N</w:t>
      </w:r>
      <w:r w:rsidRPr="00111F24">
        <w:rPr>
          <w:rFonts w:asciiTheme="minorHAnsi" w:eastAsia="Batang" w:hAnsiTheme="minorHAnsi" w:cstheme="minorHAnsi"/>
          <w:i/>
          <w:iCs/>
          <w:kern w:val="24"/>
          <w:vertAlign w:val="subscript"/>
          <w:lang w:val="en-US" w:eastAsia="en-GB"/>
        </w:rPr>
        <w:t>3</w:t>
      </w:r>
      <w:r w:rsidRPr="00111F24">
        <w:rPr>
          <w:rFonts w:asciiTheme="minorHAnsi" w:eastAsia="Batang" w:hAnsiTheme="minorHAnsi" w:cstheme="minorHAnsi"/>
          <w:i/>
          <w:iCs/>
          <w:kern w:val="24"/>
          <w:lang w:val="en-US" w:eastAsia="en-GB"/>
        </w:rPr>
        <w:t>&gt;19) is applied on each selected FD basis.</w:t>
      </w:r>
    </w:p>
    <w:p w14:paraId="764D70AD" w14:textId="1DC15B33" w:rsidR="009A3F88" w:rsidRPr="006735AB" w:rsidRDefault="00111F24" w:rsidP="006735AB">
      <w:pPr>
        <w:overflowPunct/>
        <w:autoSpaceDE/>
        <w:autoSpaceDN/>
        <w:adjustRightInd/>
        <w:textAlignment w:val="auto"/>
        <w:rPr>
          <w:rFonts w:asciiTheme="minorHAnsi" w:eastAsia="Batang" w:hAnsiTheme="minorHAnsi" w:cstheme="minorHAnsi"/>
          <w:i/>
          <w:iCs/>
          <w:kern w:val="24"/>
          <w:lang w:val="en-US" w:eastAsia="en-GB"/>
        </w:rPr>
      </w:pPr>
      <w:r w:rsidRPr="00111F24">
        <w:rPr>
          <w:rFonts w:asciiTheme="minorHAnsi" w:eastAsia="Batang" w:hAnsiTheme="minorHAnsi" w:cstheme="minorHAnsi"/>
          <w:i/>
          <w:iCs/>
          <w:kern w:val="24"/>
          <w:lang w:val="en-US" w:eastAsia="en-GB"/>
        </w:rPr>
        <w:t>Note: Per previous agreements, the number of selected FS basis vectors (M</w:t>
      </w:r>
      <w:r w:rsidRPr="00111F24">
        <w:rPr>
          <w:rFonts w:asciiTheme="minorHAnsi" w:eastAsia="Batang" w:hAnsiTheme="minorHAnsi" w:cstheme="minorHAnsi"/>
          <w:i/>
          <w:iCs/>
          <w:kern w:val="24"/>
          <w:vertAlign w:val="subscript"/>
          <w:lang w:val="en-US" w:eastAsia="en-GB"/>
        </w:rPr>
        <w:t>v</w:t>
      </w:r>
      <w:r w:rsidRPr="00111F24">
        <w:rPr>
          <w:rFonts w:asciiTheme="minorHAnsi" w:eastAsia="Batang" w:hAnsiTheme="minorHAnsi" w:cstheme="minorHAnsi"/>
          <w:i/>
          <w:iCs/>
          <w:kern w:val="24"/>
          <w:lang w:val="en-US" w:eastAsia="en-GB"/>
        </w:rPr>
        <w:t>/p</w:t>
      </w:r>
      <w:r w:rsidRPr="00111F24">
        <w:rPr>
          <w:rFonts w:asciiTheme="minorHAnsi" w:eastAsia="Batang" w:hAnsiTheme="minorHAnsi" w:cstheme="minorHAnsi"/>
          <w:i/>
          <w:iCs/>
          <w:kern w:val="24"/>
          <w:vertAlign w:val="subscript"/>
          <w:lang w:val="en-US" w:eastAsia="en-GB"/>
        </w:rPr>
        <w:t>v</w:t>
      </w:r>
      <w:r w:rsidRPr="00111F24">
        <w:rPr>
          <w:rFonts w:asciiTheme="minorHAnsi" w:eastAsia="Batang" w:hAnsiTheme="minorHAnsi" w:cstheme="minorHAnsi"/>
          <w:i/>
          <w:iCs/>
          <w:kern w:val="24"/>
          <w:lang w:val="en-US" w:eastAsia="en-GB"/>
        </w:rPr>
        <w:t xml:space="preserve"> or M) is gNB-configured via higher-layer signaling and common across the N CSI-RS resources</w:t>
      </w:r>
    </w:p>
    <w:p w14:paraId="503F8AB3" w14:textId="69D14EDA" w:rsidR="002F161B" w:rsidRDefault="001B773F" w:rsidP="002F161B">
      <w:r>
        <w:t xml:space="preserve">The main use case for mode-1 is </w:t>
      </w:r>
      <w:r w:rsidR="0076108C">
        <w:t>CJT scenarios where</w:t>
      </w:r>
      <w:r w:rsidR="002F161B">
        <w:t xml:space="preserve"> different distances between TRPs and UE may cause relative shifts of the dominant delays between TRPs. </w:t>
      </w:r>
      <w:r w:rsidR="002E2543">
        <w:t>Reporting a</w:t>
      </w:r>
      <w:r w:rsidR="0067635C">
        <w:t xml:space="preserve">n FD basis offset with respect to a reference TRP </w:t>
      </w:r>
      <w:r w:rsidR="004538EF">
        <w:t xml:space="preserve">allows to compensate for these delay differences and </w:t>
      </w:r>
      <w:r w:rsidR="00581552">
        <w:t>maximise the alignment</w:t>
      </w:r>
      <w:r w:rsidR="000F0126">
        <w:t xml:space="preserve"> between FD basis vectors across TRPs. Hence, reporting a single </w:t>
      </w:r>
      <m:oMath>
        <m:sSub>
          <m:sSubPr>
            <m:ctrlPr>
              <w:rPr>
                <w:rFonts w:ascii="Cambria Math" w:hAnsi="Cambria Math"/>
                <w:i/>
              </w:rPr>
            </m:ctrlPr>
          </m:sSubPr>
          <m:e>
            <m:r>
              <w:rPr>
                <w:rFonts w:ascii="Cambria Math" w:hAnsi="Cambria Math"/>
              </w:rPr>
              <m:t>W</m:t>
            </m:r>
          </m:e>
          <m:sub>
            <m:r>
              <w:rPr>
                <w:rFonts w:ascii="Cambria Math" w:hAnsi="Cambria Math"/>
              </w:rPr>
              <m:t>f</m:t>
            </m:r>
          </m:sub>
        </m:sSub>
      </m:oMath>
      <w:r w:rsidR="00400AAF">
        <w:t>,</w:t>
      </w:r>
      <w:r w:rsidR="005F2E29">
        <w:t xml:space="preserve"> </w:t>
      </w:r>
      <w:r w:rsidR="00400AAF">
        <w:t xml:space="preserve">as for mode-2, </w:t>
      </w:r>
      <w:r w:rsidR="005F2E29">
        <w:t xml:space="preserve">and relative FD basis offsets per TRP allows to </w:t>
      </w:r>
      <w:r w:rsidR="00283473">
        <w:t>indicate</w:t>
      </w:r>
      <w:r w:rsidR="005F2E29">
        <w:t xml:space="preserve"> different </w:t>
      </w:r>
      <m:oMath>
        <m:sSub>
          <m:sSubPr>
            <m:ctrlPr>
              <w:rPr>
                <w:rFonts w:ascii="Cambria Math" w:hAnsi="Cambria Math"/>
                <w:i/>
              </w:rPr>
            </m:ctrlPr>
          </m:sSubPr>
          <m:e>
            <m:r>
              <w:rPr>
                <w:rFonts w:ascii="Cambria Math" w:hAnsi="Cambria Math"/>
              </w:rPr>
              <m:t>W</m:t>
            </m:r>
          </m:e>
          <m:sub>
            <m:r>
              <w:rPr>
                <w:rFonts w:ascii="Cambria Math" w:hAnsi="Cambria Math"/>
              </w:rPr>
              <m:t>f,n</m:t>
            </m:r>
          </m:sub>
        </m:sSub>
      </m:oMath>
      <w:r w:rsidR="002F161B">
        <w:t xml:space="preserve"> </w:t>
      </w:r>
      <w:r w:rsidR="00184306">
        <w:t xml:space="preserve">per TRP. These </w:t>
      </w:r>
      <w:r w:rsidR="002F161B">
        <w:t>relative shift</w:t>
      </w:r>
      <w:r w:rsidR="00184306">
        <w:t>s</w:t>
      </w:r>
      <w:r w:rsidR="002F161B">
        <w:t xml:space="preserve"> </w:t>
      </w:r>
      <w:r w:rsidR="0055560E">
        <w:t>correspond</w:t>
      </w:r>
      <w:r w:rsidR="002F161B">
        <w:t xml:space="preserve"> to subband-level co-phasing between TRPs along a phase ramp.</w:t>
      </w:r>
    </w:p>
    <w:p w14:paraId="0CFCDC4C" w14:textId="38994CB9" w:rsidR="00595E46" w:rsidRDefault="0055560E" w:rsidP="002F161B">
      <w:pPr>
        <w:jc w:val="both"/>
      </w:pPr>
      <w:r>
        <w:t xml:space="preserve">Note that the proposed FD basis offsets are </w:t>
      </w:r>
      <w:r w:rsidR="00223F57">
        <w:t>different from the cyclic shift applied</w:t>
      </w:r>
      <w:r w:rsidR="00D42BF2">
        <w:t xml:space="preserve"> to the SCI and FD basis set in Rel16-Type-II</w:t>
      </w:r>
      <w:r w:rsidR="00922A82">
        <w:t>.</w:t>
      </w:r>
      <w:r>
        <w:t xml:space="preserve"> </w:t>
      </w:r>
      <w:r w:rsidR="00922A82">
        <w:t>I</w:t>
      </w:r>
      <w:r w:rsidR="002F161B" w:rsidRPr="004D60D0">
        <w:t>n legacy codebooks</w:t>
      </w:r>
      <w:r w:rsidR="00922A82">
        <w:t>,</w:t>
      </w:r>
      <w:r w:rsidR="002F161B" w:rsidRPr="004D60D0">
        <w:t xml:space="preserve"> the FD basis component indices are reported</w:t>
      </w:r>
      <w:r w:rsidR="002F161B">
        <w:t>/interpreted</w:t>
      </w:r>
      <w:r w:rsidR="002F161B" w:rsidRPr="004D60D0">
        <w:t xml:space="preserve"> relative to a reference, which is either the FD component of the strongest coefficient for a given layer (Rel-16) or the selected FD component of lowest index (Rel-17). This is possible because a precoder vector is transparent to a phase multiplication applied to all the transmit ports, hence a cyclic shift applied to the selected FD component indices does not need reporting.</w:t>
      </w:r>
      <w:r w:rsidR="00780F25">
        <w:t xml:space="preserve"> </w:t>
      </w:r>
      <w:r w:rsidR="005E1E7D">
        <w:t>Conversely, t</w:t>
      </w:r>
      <w:r w:rsidR="0082546E">
        <w:t>he proposed FD basis offsets</w:t>
      </w:r>
      <w:r w:rsidR="005E1E7D">
        <w:t xml:space="preserve"> need</w:t>
      </w:r>
      <w:r w:rsidR="00686F81">
        <w:t xml:space="preserve"> reporting because the relative shift</w:t>
      </w:r>
      <w:r w:rsidR="0046594F">
        <w:t xml:space="preserve"> of the FD bases between TRPs need to be applied in the precoder reconstruction.</w:t>
      </w:r>
    </w:p>
    <w:p w14:paraId="30B8C50D" w14:textId="485C0371" w:rsidR="002F161B" w:rsidRPr="004D60D0" w:rsidRDefault="002F161B" w:rsidP="002F161B">
      <w:pPr>
        <w:jc w:val="both"/>
      </w:pPr>
      <w:r w:rsidRPr="004D60D0">
        <w:t xml:space="preserve">Note that one TRP can be taken as reference, hence </w:t>
      </w:r>
      <w:r>
        <w:t>no FD basis offset</w:t>
      </w:r>
      <w:r w:rsidRPr="004D60D0">
        <w:t xml:space="preserve"> </w:t>
      </w:r>
      <w:r>
        <w:t xml:space="preserve">needs </w:t>
      </w:r>
      <w:r w:rsidRPr="004D60D0">
        <w:t>reporting</w:t>
      </w:r>
      <w:r>
        <w:t xml:space="preserve"> for the reference TRP, which can be assumed to be the TRP corresponding to the strongest coefficient</w:t>
      </w:r>
      <w:r w:rsidRPr="004D60D0">
        <w:t>.</w:t>
      </w:r>
    </w:p>
    <w:p w14:paraId="3B6C5D43" w14:textId="74AA6D2C" w:rsidR="002F161B" w:rsidRPr="004D60D0" w:rsidRDefault="002F161B" w:rsidP="002F161B">
      <w:pPr>
        <w:jc w:val="both"/>
      </w:pPr>
      <w:r w:rsidRPr="004D60D0">
        <w:fldChar w:fldCharType="begin"/>
      </w:r>
      <w:r w:rsidRPr="004D60D0">
        <w:instrText xml:space="preserve"> REF _Ref101899526 \h </w:instrText>
      </w:r>
      <w:r w:rsidRPr="004D60D0">
        <w:fldChar w:fldCharType="separate"/>
      </w:r>
      <w:r w:rsidR="0075617C" w:rsidRPr="004D60D0">
        <w:t xml:space="preserve">Figure </w:t>
      </w:r>
      <w:r w:rsidR="0075617C">
        <w:rPr>
          <w:noProof/>
        </w:rPr>
        <w:t>5</w:t>
      </w:r>
      <w:r w:rsidRPr="004D60D0">
        <w:fldChar w:fldCharType="end"/>
      </w:r>
      <w:r w:rsidRPr="004D60D0">
        <w:t xml:space="preserve"> illustrates an example of </w:t>
      </w:r>
      <w:r>
        <w:t>FD offset</w:t>
      </w:r>
      <w:r w:rsidRPr="004D60D0">
        <w:t xml:space="preserve"> applied to the FD </w:t>
      </w:r>
      <w:r>
        <w:t>basis vectors</w:t>
      </w:r>
      <w:r w:rsidRPr="004D60D0">
        <w:t xml:space="preserve"> of TRP 1 to align their amplitude profile to that of TRP 0, taken as reference TRP. The UE may then select, for example, the </w:t>
      </w:r>
      <m:oMath>
        <m:r>
          <w:rPr>
            <w:rFonts w:ascii="Cambria Math" w:hAnsi="Cambria Math"/>
          </w:rPr>
          <m:t>M=4</m:t>
        </m:r>
      </m:oMath>
      <w:r w:rsidRPr="004D60D0">
        <w:t xml:space="preserve"> strongest FD components for both TRPs as components 0,1,6,7. The UE reports </w:t>
      </w:r>
      <w:r>
        <w:t>an FD offset</w:t>
      </w:r>
      <w:r w:rsidRPr="004D60D0">
        <w:t xml:space="preserve"> </w:t>
      </w:r>
      <m:oMath>
        <m:sSub>
          <m:sSubPr>
            <m:ctrlPr>
              <w:rPr>
                <w:rFonts w:ascii="Cambria Math" w:hAnsi="Cambria Math"/>
                <w:i/>
              </w:rPr>
            </m:ctrlPr>
          </m:sSubPr>
          <m:e>
            <m:r>
              <w:rPr>
                <w:rFonts w:ascii="Cambria Math" w:hAnsi="Cambria Math"/>
              </w:rPr>
              <m:t>α</m:t>
            </m:r>
          </m:e>
          <m:sub>
            <m:r>
              <w:rPr>
                <w:rFonts w:ascii="Cambria Math" w:hAnsi="Cambria Math"/>
              </w:rPr>
              <m:t>1</m:t>
            </m:r>
          </m:sub>
        </m:sSub>
        <m:r>
          <w:rPr>
            <w:rFonts w:ascii="Cambria Math" w:hAnsi="Cambria Math"/>
          </w:rPr>
          <m:t>=2</m:t>
        </m:r>
      </m:oMath>
      <w:r w:rsidRPr="004D60D0">
        <w:t xml:space="preserve"> for TRP 1. This </w:t>
      </w:r>
      <w:r>
        <w:t>offset</w:t>
      </w:r>
      <w:r w:rsidRPr="004D60D0">
        <w:t xml:space="preserve"> is applied in the precoder matrix reconstruction to obtain a </w:t>
      </w:r>
      <w:r>
        <w:t>different</w:t>
      </w:r>
      <w:r w:rsidRPr="004D60D0">
        <w:t xml:space="preserve"> set of FD components for TRP 1, such that components 2,3,0,1 are used to combine beams for TRP 1 and FD components 0,1,6,7 are used for TRP 0.</w:t>
      </w:r>
    </w:p>
    <w:p w14:paraId="4742AF80" w14:textId="77777777" w:rsidR="002F161B" w:rsidRPr="004D60D0" w:rsidRDefault="002F161B" w:rsidP="002F161B">
      <w:pPr>
        <w:keepNext/>
        <w:jc w:val="center"/>
      </w:pPr>
      <w:r w:rsidRPr="004D60D0">
        <w:rPr>
          <w:noProof/>
        </w:rPr>
        <w:lastRenderedPageBreak/>
        <w:drawing>
          <wp:inline distT="0" distB="0" distL="0" distR="0" wp14:anchorId="254193BE" wp14:editId="5FCDA182">
            <wp:extent cx="6120765" cy="2173820"/>
            <wp:effectExtent l="0" t="0" r="0" b="0"/>
            <wp:docPr id="16"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16"/>
                    <pic:cNvPicPr/>
                  </pic:nvPicPr>
                  <pic:blipFill>
                    <a:blip r:embed="rId17" cstate="print">
                      <a:extLst>
                        <a:ext uri="{28A0092B-C50C-407E-A947-70E740481C1C}">
                          <a14:useLocalDpi xmlns:a14="http://schemas.microsoft.com/office/drawing/2010/main" val="0"/>
                        </a:ext>
                      </a:extLst>
                    </a:blip>
                    <a:stretch>
                      <a:fillRect/>
                    </a:stretch>
                  </pic:blipFill>
                  <pic:spPr>
                    <a:xfrm>
                      <a:off x="0" y="0"/>
                      <a:ext cx="6120765" cy="2173820"/>
                    </a:xfrm>
                    <a:prstGeom prst="rect">
                      <a:avLst/>
                    </a:prstGeom>
                  </pic:spPr>
                </pic:pic>
              </a:graphicData>
            </a:graphic>
          </wp:inline>
        </w:drawing>
      </w:r>
    </w:p>
    <w:p w14:paraId="6453AB5F" w14:textId="5EF9B08A" w:rsidR="002F161B" w:rsidRPr="004D60D0" w:rsidRDefault="002F161B" w:rsidP="002F161B">
      <w:pPr>
        <w:pStyle w:val="Caption"/>
        <w:jc w:val="center"/>
      </w:pPr>
      <w:bookmarkStart w:id="12" w:name="_Ref101899526"/>
      <w:r w:rsidRPr="004D60D0">
        <w:t xml:space="preserve">Figure </w:t>
      </w:r>
      <w:r w:rsidRPr="004D60D0">
        <w:fldChar w:fldCharType="begin"/>
      </w:r>
      <w:r w:rsidRPr="004D60D0">
        <w:instrText xml:space="preserve"> SEQ Figure \* ARABIC </w:instrText>
      </w:r>
      <w:r w:rsidRPr="004D60D0">
        <w:fldChar w:fldCharType="separate"/>
      </w:r>
      <w:r w:rsidR="0075617C">
        <w:rPr>
          <w:noProof/>
        </w:rPr>
        <w:t>5</w:t>
      </w:r>
      <w:r w:rsidRPr="004D60D0">
        <w:fldChar w:fldCharType="end"/>
      </w:r>
      <w:bookmarkEnd w:id="12"/>
      <w:r w:rsidRPr="004D60D0">
        <w:t>. Example of cyclic shift applied to the FD basis set of TRP 1 to achieve better alignment between TRPs for common FD basis component selection.</w:t>
      </w:r>
    </w:p>
    <w:p w14:paraId="78E24E99" w14:textId="77777777" w:rsidR="002F161B" w:rsidRDefault="002F161B" w:rsidP="002F161B"/>
    <w:p w14:paraId="6FDBDFD6" w14:textId="77777777" w:rsidR="001B7928" w:rsidRPr="001B7928" w:rsidRDefault="001B7928" w:rsidP="002F161B">
      <w:pPr>
        <w:pStyle w:val="ListParagraph"/>
        <w:numPr>
          <w:ilvl w:val="0"/>
          <w:numId w:val="6"/>
        </w:numPr>
        <w:spacing w:after="180"/>
        <w:ind w:left="1689" w:hanging="357"/>
        <w:contextualSpacing w:val="0"/>
        <w:rPr>
          <w:b/>
          <w:bCs/>
          <w:vanish/>
        </w:rPr>
      </w:pPr>
      <w:bookmarkStart w:id="13" w:name="_Ref115462049"/>
    </w:p>
    <w:p w14:paraId="1E86DD1C" w14:textId="6FE6446C" w:rsidR="002F161B" w:rsidRPr="005B42F5" w:rsidRDefault="002F161B" w:rsidP="002F161B">
      <w:pPr>
        <w:pStyle w:val="ListParagraph"/>
        <w:numPr>
          <w:ilvl w:val="0"/>
          <w:numId w:val="6"/>
        </w:numPr>
        <w:spacing w:after="180"/>
        <w:ind w:left="1689" w:hanging="357"/>
        <w:contextualSpacing w:val="0"/>
        <w:rPr>
          <w:b/>
          <w:bCs/>
        </w:rPr>
      </w:pPr>
      <w:bookmarkStart w:id="14" w:name="_Ref118658153"/>
      <w:r w:rsidRPr="005B42F5">
        <w:rPr>
          <w:b/>
          <w:bCs/>
        </w:rPr>
        <w:t xml:space="preserve">The reporting of an FD offset allows to reduce the overhead of Mode 1 by selecting different FD bases per TRP and reporting a single </w:t>
      </w:r>
      <m:oMath>
        <m:sSub>
          <m:sSubPr>
            <m:ctrlPr>
              <w:rPr>
                <w:rFonts w:ascii="Cambria Math" w:hAnsi="Cambria Math"/>
                <w:b/>
                <w:bCs/>
                <w:i/>
              </w:rPr>
            </m:ctrlPr>
          </m:sSubPr>
          <m:e>
            <m:r>
              <m:rPr>
                <m:sty m:val="bi"/>
              </m:rPr>
              <w:rPr>
                <w:rFonts w:ascii="Cambria Math" w:hAnsi="Cambria Math"/>
              </w:rPr>
              <m:t>W</m:t>
            </m:r>
          </m:e>
          <m:sub>
            <m:r>
              <m:rPr>
                <m:sty m:val="bi"/>
              </m:rPr>
              <w:rPr>
                <w:rFonts w:ascii="Cambria Math" w:hAnsi="Cambria Math"/>
              </w:rPr>
              <m:t>f</m:t>
            </m:r>
          </m:sub>
        </m:sSub>
      </m:oMath>
      <w:r w:rsidRPr="005B42F5">
        <w:rPr>
          <w:b/>
          <w:bCs/>
        </w:rPr>
        <w:t>. It also achieve</w:t>
      </w:r>
      <w:r w:rsidR="007E2D7E">
        <w:rPr>
          <w:b/>
          <w:bCs/>
        </w:rPr>
        <w:t>s</w:t>
      </w:r>
      <w:r w:rsidRPr="005B42F5">
        <w:rPr>
          <w:b/>
          <w:bCs/>
        </w:rPr>
        <w:t xml:space="preserve"> a unified design between Mode 1 and Mode 2.</w:t>
      </w:r>
      <w:bookmarkEnd w:id="13"/>
      <w:bookmarkEnd w:id="14"/>
    </w:p>
    <w:p w14:paraId="36DD4414" w14:textId="77777777" w:rsidR="002F161B" w:rsidRPr="005B42F5" w:rsidRDefault="002F161B" w:rsidP="002F161B">
      <w:pPr>
        <w:pStyle w:val="ListParagraph"/>
        <w:numPr>
          <w:ilvl w:val="0"/>
          <w:numId w:val="6"/>
        </w:numPr>
        <w:spacing w:after="180"/>
        <w:ind w:left="1689" w:hanging="357"/>
        <w:contextualSpacing w:val="0"/>
        <w:rPr>
          <w:b/>
          <w:bCs/>
        </w:rPr>
      </w:pPr>
      <w:bookmarkStart w:id="15" w:name="_Ref115462059"/>
      <w:r w:rsidRPr="005B42F5">
        <w:rPr>
          <w:b/>
          <w:bCs/>
        </w:rPr>
        <w:t xml:space="preserve">The reporting of an FD offset is needed for Rel-17-based CJT also for </w:t>
      </w:r>
      <m:oMath>
        <m:r>
          <m:rPr>
            <m:sty m:val="bi"/>
          </m:rPr>
          <w:rPr>
            <w:rFonts w:ascii="Cambria Math" w:hAnsi="Cambria Math"/>
          </w:rPr>
          <m:t>M=1</m:t>
        </m:r>
      </m:oMath>
      <w:r w:rsidRPr="005B42F5">
        <w:rPr>
          <w:b/>
          <w:bCs/>
        </w:rPr>
        <w:t xml:space="preserve"> (no reporting of </w:t>
      </w:r>
      <m:oMath>
        <m:sSub>
          <m:sSubPr>
            <m:ctrlPr>
              <w:rPr>
                <w:rFonts w:ascii="Cambria Math" w:hAnsi="Cambria Math"/>
                <w:b/>
                <w:bCs/>
                <w:i/>
              </w:rPr>
            </m:ctrlPr>
          </m:sSubPr>
          <m:e>
            <m:r>
              <m:rPr>
                <m:sty m:val="bi"/>
              </m:rPr>
              <w:rPr>
                <w:rFonts w:ascii="Cambria Math" w:hAnsi="Cambria Math"/>
              </w:rPr>
              <m:t>W</m:t>
            </m:r>
          </m:e>
          <m:sub>
            <m:r>
              <m:rPr>
                <m:sty m:val="bi"/>
              </m:rPr>
              <w:rPr>
                <w:rFonts w:ascii="Cambria Math" w:hAnsi="Cambria Math"/>
              </w:rPr>
              <m:t>f</m:t>
            </m:r>
          </m:sub>
        </m:sSub>
      </m:oMath>
      <w:r w:rsidRPr="005B42F5">
        <w:rPr>
          <w:b/>
          <w:bCs/>
        </w:rPr>
        <w:t>) to indicate the relative delays between TRPs.</w:t>
      </w:r>
      <w:bookmarkEnd w:id="15"/>
      <w:r w:rsidRPr="005B42F5">
        <w:rPr>
          <w:b/>
          <w:bCs/>
        </w:rPr>
        <w:t xml:space="preserve"> </w:t>
      </w:r>
    </w:p>
    <w:p w14:paraId="31FF78E8" w14:textId="77777777" w:rsidR="001B7928" w:rsidRPr="001B7928" w:rsidRDefault="001B7928" w:rsidP="002F161B">
      <w:pPr>
        <w:pStyle w:val="ListParagraph"/>
        <w:numPr>
          <w:ilvl w:val="0"/>
          <w:numId w:val="5"/>
        </w:numPr>
        <w:spacing w:after="180"/>
        <w:ind w:left="1321" w:hanging="357"/>
        <w:contextualSpacing w:val="0"/>
        <w:rPr>
          <w:b/>
          <w:bCs/>
          <w:vanish/>
        </w:rPr>
      </w:pPr>
      <w:bookmarkStart w:id="16" w:name="_Ref102122121"/>
      <w:bookmarkStart w:id="17" w:name="_Ref111214606"/>
      <w:bookmarkStart w:id="18" w:name="_Ref115462283"/>
    </w:p>
    <w:p w14:paraId="70024BD2" w14:textId="77777777" w:rsidR="001B7928" w:rsidRPr="001B7928" w:rsidRDefault="001B7928" w:rsidP="002F161B">
      <w:pPr>
        <w:pStyle w:val="ListParagraph"/>
        <w:numPr>
          <w:ilvl w:val="0"/>
          <w:numId w:val="5"/>
        </w:numPr>
        <w:spacing w:after="180"/>
        <w:ind w:left="1321" w:hanging="357"/>
        <w:contextualSpacing w:val="0"/>
        <w:rPr>
          <w:b/>
          <w:bCs/>
          <w:vanish/>
        </w:rPr>
      </w:pPr>
    </w:p>
    <w:p w14:paraId="2C460E51" w14:textId="77777777" w:rsidR="001B7928" w:rsidRPr="001B7928" w:rsidRDefault="001B7928" w:rsidP="002F161B">
      <w:pPr>
        <w:pStyle w:val="ListParagraph"/>
        <w:numPr>
          <w:ilvl w:val="0"/>
          <w:numId w:val="5"/>
        </w:numPr>
        <w:spacing w:after="180"/>
        <w:ind w:left="1321" w:hanging="357"/>
        <w:contextualSpacing w:val="0"/>
        <w:rPr>
          <w:b/>
          <w:bCs/>
          <w:vanish/>
        </w:rPr>
      </w:pPr>
    </w:p>
    <w:p w14:paraId="15609144" w14:textId="77777777" w:rsidR="001B7928" w:rsidRPr="001B7928" w:rsidRDefault="001B7928" w:rsidP="002F161B">
      <w:pPr>
        <w:pStyle w:val="ListParagraph"/>
        <w:numPr>
          <w:ilvl w:val="0"/>
          <w:numId w:val="5"/>
        </w:numPr>
        <w:spacing w:after="180"/>
        <w:ind w:left="1321" w:hanging="357"/>
        <w:contextualSpacing w:val="0"/>
        <w:rPr>
          <w:b/>
          <w:bCs/>
          <w:vanish/>
        </w:rPr>
      </w:pPr>
    </w:p>
    <w:p w14:paraId="1E379F90" w14:textId="77777777" w:rsidR="001B7928" w:rsidRPr="001B7928" w:rsidRDefault="001B7928" w:rsidP="002F161B">
      <w:pPr>
        <w:pStyle w:val="ListParagraph"/>
        <w:numPr>
          <w:ilvl w:val="0"/>
          <w:numId w:val="5"/>
        </w:numPr>
        <w:spacing w:after="180"/>
        <w:ind w:left="1321" w:hanging="357"/>
        <w:contextualSpacing w:val="0"/>
        <w:rPr>
          <w:b/>
          <w:bCs/>
          <w:vanish/>
        </w:rPr>
      </w:pPr>
    </w:p>
    <w:p w14:paraId="537A8BAB" w14:textId="34B1A5EF" w:rsidR="002F161B" w:rsidRPr="00747E50" w:rsidRDefault="002F161B" w:rsidP="002F161B">
      <w:pPr>
        <w:pStyle w:val="ListParagraph"/>
        <w:numPr>
          <w:ilvl w:val="0"/>
          <w:numId w:val="5"/>
        </w:numPr>
        <w:spacing w:after="180"/>
        <w:ind w:left="1321" w:hanging="357"/>
        <w:contextualSpacing w:val="0"/>
        <w:rPr>
          <w:b/>
        </w:rPr>
      </w:pPr>
      <w:bookmarkStart w:id="19" w:name="_Ref118658268"/>
      <w:r w:rsidRPr="004D60D0">
        <w:rPr>
          <w:b/>
          <w:bCs/>
        </w:rPr>
        <w:t xml:space="preserve">For </w:t>
      </w:r>
      <w:r>
        <w:rPr>
          <w:b/>
          <w:bCs/>
        </w:rPr>
        <w:t xml:space="preserve">Type-II </w:t>
      </w:r>
      <w:r w:rsidRPr="004D60D0">
        <w:rPr>
          <w:b/>
          <w:bCs/>
        </w:rPr>
        <w:t>CJT</w:t>
      </w:r>
      <w:r>
        <w:rPr>
          <w:b/>
          <w:bCs/>
        </w:rPr>
        <w:t xml:space="preserve">, support unified reporting of a single </w:t>
      </w:r>
      <m:oMath>
        <m:sSub>
          <m:sSubPr>
            <m:ctrlPr>
              <w:rPr>
                <w:rFonts w:ascii="Cambria Math" w:hAnsi="Cambria Math"/>
                <w:b/>
                <w:bCs/>
                <w:i/>
              </w:rPr>
            </m:ctrlPr>
          </m:sSubPr>
          <m:e>
            <m:r>
              <m:rPr>
                <m:sty m:val="bi"/>
              </m:rPr>
              <w:rPr>
                <w:rFonts w:ascii="Cambria Math" w:hAnsi="Cambria Math"/>
              </w:rPr>
              <m:t>W</m:t>
            </m:r>
          </m:e>
          <m:sub>
            <m:r>
              <m:rPr>
                <m:sty m:val="bi"/>
              </m:rPr>
              <w:rPr>
                <w:rFonts w:ascii="Cambria Math" w:hAnsi="Cambria Math"/>
              </w:rPr>
              <m:t>f</m:t>
            </m:r>
          </m:sub>
        </m:sSub>
      </m:oMath>
      <w:r>
        <w:rPr>
          <w:b/>
          <w:bCs/>
        </w:rPr>
        <w:t xml:space="preserve"> for both Mode 1 and Mode 2 and both Rel-16 and Rel-17 extension, by reporting an FD offset</w:t>
      </w:r>
      <w:r w:rsidRPr="000F2A0F">
        <w:rPr>
          <w:b/>
          <w:bCs/>
        </w:rPr>
        <w:t xml:space="preserve"> per TRP with respect to a reference TRP</w:t>
      </w:r>
      <w:r>
        <w:rPr>
          <w:b/>
          <w:bCs/>
        </w:rPr>
        <w:t>.</w:t>
      </w:r>
      <w:bookmarkEnd w:id="16"/>
      <w:bookmarkEnd w:id="17"/>
      <w:bookmarkEnd w:id="18"/>
      <w:bookmarkEnd w:id="19"/>
    </w:p>
    <w:p w14:paraId="1F4CF66A" w14:textId="77777777" w:rsidR="002F161B" w:rsidRDefault="002F161B" w:rsidP="002F161B">
      <w:pPr>
        <w:pStyle w:val="ListParagraph"/>
        <w:numPr>
          <w:ilvl w:val="0"/>
          <w:numId w:val="5"/>
        </w:numPr>
        <w:spacing w:after="180"/>
        <w:ind w:left="1321" w:hanging="357"/>
        <w:rPr>
          <w:b/>
        </w:rPr>
      </w:pPr>
      <w:bookmarkStart w:id="20" w:name="_Ref115462298"/>
      <w:r w:rsidRPr="004D60D0">
        <w:rPr>
          <w:b/>
          <w:bCs/>
        </w:rPr>
        <w:t xml:space="preserve">For </w:t>
      </w:r>
      <w:r>
        <w:rPr>
          <w:b/>
          <w:bCs/>
        </w:rPr>
        <w:t xml:space="preserve">Type-II </w:t>
      </w:r>
      <w:r w:rsidRPr="004D60D0">
        <w:rPr>
          <w:b/>
          <w:bCs/>
        </w:rPr>
        <w:t>CJT</w:t>
      </w:r>
      <w:r>
        <w:rPr>
          <w:b/>
          <w:bCs/>
        </w:rPr>
        <w:t>, with Rel-17-based extension, support reporting of an FD offset</w:t>
      </w:r>
      <w:r w:rsidRPr="000F2A0F">
        <w:rPr>
          <w:b/>
          <w:bCs/>
        </w:rPr>
        <w:t xml:space="preserve"> per TRP with respect to a reference TRP</w:t>
      </w:r>
      <w:r>
        <w:rPr>
          <w:b/>
          <w:bCs/>
        </w:rPr>
        <w:t xml:space="preserve"> for both </w:t>
      </w:r>
      <m:oMath>
        <m:r>
          <m:rPr>
            <m:sty m:val="bi"/>
          </m:rPr>
          <w:rPr>
            <w:rFonts w:ascii="Cambria Math" w:hAnsi="Cambria Math"/>
          </w:rPr>
          <m:t>M=1</m:t>
        </m:r>
      </m:oMath>
      <w:r>
        <w:rPr>
          <w:b/>
          <w:bCs/>
        </w:rPr>
        <w:t xml:space="preserve"> and </w:t>
      </w:r>
      <m:oMath>
        <m:r>
          <m:rPr>
            <m:sty m:val="bi"/>
          </m:rPr>
          <w:rPr>
            <w:rFonts w:ascii="Cambria Math" w:hAnsi="Cambria Math"/>
          </w:rPr>
          <m:t>M=2</m:t>
        </m:r>
      </m:oMath>
      <w:r>
        <w:rPr>
          <w:b/>
          <w:bCs/>
        </w:rPr>
        <w:t>.</w:t>
      </w:r>
      <w:bookmarkEnd w:id="20"/>
    </w:p>
    <w:p w14:paraId="66960B6F" w14:textId="77777777" w:rsidR="002F161B" w:rsidRDefault="002F161B" w:rsidP="002F161B"/>
    <w:p w14:paraId="25E1F79B" w14:textId="02365B7B" w:rsidR="00B05055" w:rsidRPr="002F161B" w:rsidRDefault="00B05055" w:rsidP="002F161B"/>
    <w:p w14:paraId="77C5045D" w14:textId="03FD2B5F" w:rsidR="00005A8C" w:rsidRDefault="00005A8C">
      <w:pPr>
        <w:pStyle w:val="Heading2"/>
      </w:pPr>
      <w:r>
        <w:t>2.4</w:t>
      </w:r>
      <w:r w:rsidR="00666CD9">
        <w:tab/>
        <w:t xml:space="preserve">Issue 5: </w:t>
      </w:r>
      <w:r w:rsidR="00620E3B">
        <w:t>NNZ</w:t>
      </w:r>
      <w:r w:rsidR="000433B1">
        <w:t xml:space="preserve">C and </w:t>
      </w:r>
      <w:r w:rsidR="00666CD9">
        <w:t>bitmap</w:t>
      </w:r>
      <w:r w:rsidR="003D2989">
        <w:t xml:space="preserve"> design</w:t>
      </w:r>
    </w:p>
    <w:p w14:paraId="61238FC8" w14:textId="106C7A68" w:rsidR="00CF1DEA" w:rsidRDefault="00CF1DEA" w:rsidP="000433B1">
      <w:r>
        <w:t>In RAN1</w:t>
      </w:r>
      <w:r w:rsidR="00564AAB">
        <w:t xml:space="preserve">110bis-e, </w:t>
      </w:r>
      <w:r w:rsidR="00B522FF">
        <w:t xml:space="preserve">the following two alternatives were identified </w:t>
      </w:r>
      <w:r w:rsidR="0003283F">
        <w:t>regarding the bitmap design.</w:t>
      </w:r>
    </w:p>
    <w:p w14:paraId="4D445D51" w14:textId="77777777" w:rsidR="00564AAB" w:rsidRPr="008D4084" w:rsidRDefault="00564AAB" w:rsidP="00564AAB">
      <w:pPr>
        <w:overflowPunct/>
        <w:autoSpaceDE/>
        <w:autoSpaceDN/>
        <w:adjustRightInd/>
        <w:spacing w:after="0"/>
        <w:textAlignment w:val="auto"/>
        <w:rPr>
          <w:rFonts w:asciiTheme="minorHAnsi" w:eastAsia="Times New Roman" w:hAnsiTheme="minorHAnsi" w:cstheme="minorHAnsi"/>
          <w:i/>
          <w:iCs/>
          <w:lang w:eastAsia="en-GB"/>
        </w:rPr>
      </w:pPr>
      <w:r w:rsidRPr="008D4084">
        <w:rPr>
          <w:rFonts w:asciiTheme="minorHAnsi" w:eastAsia="Batang" w:hAnsiTheme="minorHAnsi" w:cstheme="minorHAnsi"/>
          <w:b/>
          <w:bCs/>
          <w:i/>
          <w:iCs/>
          <w:kern w:val="24"/>
          <w:highlight w:val="green"/>
          <w:lang w:eastAsia="en-GB"/>
        </w:rPr>
        <w:t>Agreement</w:t>
      </w:r>
    </w:p>
    <w:p w14:paraId="7955AA2C" w14:textId="77777777" w:rsidR="000F4EF8" w:rsidRPr="000F4EF8" w:rsidRDefault="000F4EF8" w:rsidP="000F4EF8">
      <w:pPr>
        <w:spacing w:after="0"/>
        <w:rPr>
          <w:rFonts w:asciiTheme="minorHAnsi" w:eastAsia="Batang" w:hAnsiTheme="minorHAnsi" w:cstheme="minorHAnsi"/>
          <w:i/>
          <w:iCs/>
          <w:kern w:val="24"/>
          <w:lang w:eastAsia="en-GB"/>
        </w:rPr>
      </w:pPr>
      <w:r w:rsidRPr="000F4EF8">
        <w:rPr>
          <w:rFonts w:asciiTheme="minorHAnsi" w:eastAsia="Batang" w:hAnsiTheme="minorHAnsi" w:cstheme="minorHAnsi"/>
          <w:i/>
          <w:iCs/>
          <w:kern w:val="24"/>
          <w:lang w:eastAsia="en-GB"/>
        </w:rPr>
        <w:t>On the Type-II codebook refinement for CJT mTRP, regarding the bitmap(s) for indicating the locations of NZCs, down-select from the following alternatives for the size of the bitmap for CSI-RS resource n (B</w:t>
      </w:r>
      <w:r w:rsidRPr="000F4EF8">
        <w:rPr>
          <w:rFonts w:asciiTheme="minorHAnsi" w:eastAsia="Batang" w:hAnsiTheme="minorHAnsi" w:cstheme="minorHAnsi"/>
          <w:i/>
          <w:iCs/>
          <w:kern w:val="24"/>
          <w:vertAlign w:val="subscript"/>
          <w:lang w:eastAsia="en-GB"/>
        </w:rPr>
        <w:t>n</w:t>
      </w:r>
      <w:r w:rsidRPr="000F4EF8">
        <w:rPr>
          <w:rFonts w:asciiTheme="minorHAnsi" w:eastAsia="Batang" w:hAnsiTheme="minorHAnsi" w:cstheme="minorHAnsi"/>
          <w:i/>
          <w:iCs/>
          <w:kern w:val="24"/>
          <w:lang w:eastAsia="en-GB"/>
        </w:rPr>
        <w:t>) (by RAN1#111):</w:t>
      </w:r>
    </w:p>
    <w:p w14:paraId="666E426F" w14:textId="3ECFF00C" w:rsidR="000F4EF8" w:rsidRPr="000F4EF8" w:rsidRDefault="000F4EF8" w:rsidP="000F4EF8">
      <w:pPr>
        <w:numPr>
          <w:ilvl w:val="0"/>
          <w:numId w:val="34"/>
        </w:numPr>
        <w:spacing w:after="0"/>
        <w:rPr>
          <w:rFonts w:asciiTheme="minorHAnsi" w:eastAsia="Batang" w:hAnsiTheme="minorHAnsi" w:cstheme="minorHAnsi"/>
          <w:i/>
          <w:iCs/>
          <w:kern w:val="24"/>
          <w:lang w:eastAsia="en-GB"/>
        </w:rPr>
      </w:pPr>
      <w:r w:rsidRPr="000F4EF8">
        <w:rPr>
          <w:rFonts w:asciiTheme="minorHAnsi" w:eastAsia="Batang" w:hAnsiTheme="minorHAnsi" w:cstheme="minorHAnsi"/>
          <w:i/>
          <w:iCs/>
          <w:kern w:val="24"/>
          <w:lang w:eastAsia="en-GB"/>
        </w:rPr>
        <w:t xml:space="preserve">Alt1. Analogous to legacy, </w:t>
      </w:r>
      <m:oMath>
        <m:sSub>
          <m:sSubPr>
            <m:ctrlPr>
              <w:rPr>
                <w:rFonts w:ascii="Cambria Math" w:eastAsia="Batang" w:hAnsi="Cambria Math" w:cstheme="minorHAnsi"/>
                <w:i/>
                <w:iCs/>
                <w:kern w:val="24"/>
                <w:lang w:eastAsia="en-GB"/>
              </w:rPr>
            </m:ctrlPr>
          </m:sSubPr>
          <m:e>
            <m:r>
              <w:rPr>
                <w:rFonts w:ascii="Cambria Math" w:eastAsia="Batang" w:hAnsi="Cambria Math" w:cstheme="minorHAnsi"/>
                <w:kern w:val="24"/>
                <w:lang w:eastAsia="en-GB"/>
              </w:rPr>
              <m:t>B</m:t>
            </m:r>
          </m:e>
          <m:sub>
            <m:r>
              <w:rPr>
                <w:rFonts w:ascii="Cambria Math" w:eastAsia="Batang" w:hAnsi="Cambria Math" w:cstheme="minorHAnsi"/>
                <w:kern w:val="24"/>
                <w:lang w:eastAsia="en-GB"/>
              </w:rPr>
              <m:t>n</m:t>
            </m:r>
          </m:sub>
        </m:sSub>
        <m:r>
          <w:rPr>
            <w:rFonts w:ascii="Cambria Math" w:eastAsia="Batang" w:hAnsi="Cambria Math" w:cstheme="minorHAnsi"/>
            <w:kern w:val="24"/>
            <w:lang w:eastAsia="en-GB"/>
          </w:rPr>
          <m:t>=2</m:t>
        </m:r>
        <m:sSub>
          <m:sSubPr>
            <m:ctrlPr>
              <w:rPr>
                <w:rFonts w:ascii="Cambria Math" w:eastAsia="Batang" w:hAnsi="Cambria Math" w:cstheme="minorHAnsi"/>
                <w:i/>
                <w:iCs/>
                <w:kern w:val="24"/>
                <w:lang w:eastAsia="en-GB"/>
              </w:rPr>
            </m:ctrlPr>
          </m:sSubPr>
          <m:e>
            <m:r>
              <w:rPr>
                <w:rFonts w:ascii="Cambria Math" w:eastAsia="Batang" w:hAnsi="Cambria Math" w:cstheme="minorHAnsi"/>
                <w:kern w:val="24"/>
                <w:lang w:eastAsia="en-GB"/>
              </w:rPr>
              <m:t>L</m:t>
            </m:r>
          </m:e>
          <m:sub>
            <m:r>
              <w:rPr>
                <w:rFonts w:ascii="Cambria Math" w:eastAsia="Batang" w:hAnsi="Cambria Math" w:cstheme="minorHAnsi"/>
                <w:kern w:val="24"/>
                <w:lang w:eastAsia="en-GB"/>
              </w:rPr>
              <m:t>n</m:t>
            </m:r>
          </m:sub>
        </m:sSub>
        <m:sSub>
          <m:sSubPr>
            <m:ctrlPr>
              <w:rPr>
                <w:rFonts w:ascii="Cambria Math" w:eastAsia="Batang" w:hAnsi="Cambria Math" w:cstheme="minorHAnsi"/>
                <w:i/>
                <w:iCs/>
                <w:kern w:val="24"/>
                <w:lang w:eastAsia="en-GB"/>
              </w:rPr>
            </m:ctrlPr>
          </m:sSubPr>
          <m:e>
            <m:r>
              <w:rPr>
                <w:rFonts w:ascii="Cambria Math" w:eastAsia="Batang" w:hAnsi="Cambria Math" w:cstheme="minorHAnsi"/>
                <w:kern w:val="24"/>
                <w:lang w:eastAsia="en-GB"/>
              </w:rPr>
              <m:t>M</m:t>
            </m:r>
          </m:e>
          <m:sub>
            <m:r>
              <w:rPr>
                <w:rFonts w:ascii="Cambria Math" w:eastAsia="Batang" w:hAnsi="Cambria Math" w:cstheme="minorHAnsi"/>
                <w:kern w:val="24"/>
                <w:lang w:eastAsia="en-GB"/>
              </w:rPr>
              <m:t>v,n</m:t>
            </m:r>
          </m:sub>
        </m:sSub>
      </m:oMath>
      <w:r w:rsidRPr="000F4EF8">
        <w:rPr>
          <w:rFonts w:asciiTheme="minorHAnsi" w:eastAsia="Batang" w:hAnsiTheme="minorHAnsi" w:cstheme="minorHAnsi"/>
          <w:i/>
          <w:iCs/>
          <w:kern w:val="24"/>
          <w:lang w:eastAsia="en-GB"/>
        </w:rPr>
        <w:t xml:space="preserve"> (</w:t>
      </w:r>
      <m:oMath>
        <m:sSub>
          <m:sSubPr>
            <m:ctrlPr>
              <w:rPr>
                <w:rFonts w:ascii="Cambria Math" w:eastAsia="Batang" w:hAnsi="Cambria Math" w:cstheme="minorHAnsi"/>
                <w:i/>
                <w:iCs/>
                <w:kern w:val="24"/>
                <w:lang w:eastAsia="en-GB"/>
              </w:rPr>
            </m:ctrlPr>
          </m:sSubPr>
          <m:e>
            <m:r>
              <w:rPr>
                <w:rFonts w:ascii="Cambria Math" w:eastAsia="Batang" w:hAnsi="Cambria Math" w:cstheme="minorHAnsi"/>
                <w:kern w:val="24"/>
                <w:lang w:eastAsia="en-GB"/>
              </w:rPr>
              <m:t>M</m:t>
            </m:r>
          </m:e>
          <m:sub>
            <m:r>
              <w:rPr>
                <w:rFonts w:ascii="Cambria Math" w:eastAsia="Batang" w:hAnsi="Cambria Math" w:cstheme="minorHAnsi"/>
                <w:kern w:val="24"/>
                <w:lang w:eastAsia="en-GB"/>
              </w:rPr>
              <m:t>v,n</m:t>
            </m:r>
          </m:sub>
        </m:sSub>
        <m:r>
          <w:rPr>
            <w:rFonts w:ascii="Cambria Math" w:eastAsia="Batang" w:hAnsi="Cambria Math" w:cstheme="minorHAnsi"/>
            <w:kern w:val="24"/>
            <w:lang w:eastAsia="en-GB"/>
          </w:rPr>
          <m:t>=</m:t>
        </m:r>
        <m:sSub>
          <m:sSubPr>
            <m:ctrlPr>
              <w:rPr>
                <w:rFonts w:ascii="Cambria Math" w:eastAsia="Batang" w:hAnsi="Cambria Math" w:cstheme="minorHAnsi"/>
                <w:i/>
                <w:iCs/>
                <w:kern w:val="24"/>
                <w:lang w:eastAsia="en-GB"/>
              </w:rPr>
            </m:ctrlPr>
          </m:sSubPr>
          <m:e>
            <m:r>
              <w:rPr>
                <w:rFonts w:ascii="Cambria Math" w:eastAsia="Batang" w:hAnsi="Cambria Math" w:cstheme="minorHAnsi"/>
                <w:kern w:val="24"/>
                <w:lang w:eastAsia="en-GB"/>
              </w:rPr>
              <m:t>M</m:t>
            </m:r>
          </m:e>
          <m:sub>
            <m:r>
              <w:rPr>
                <w:rFonts w:ascii="Cambria Math" w:eastAsia="Batang" w:hAnsi="Cambria Math" w:cstheme="minorHAnsi"/>
                <w:kern w:val="24"/>
                <w:lang w:eastAsia="en-GB"/>
              </w:rPr>
              <m:t>v</m:t>
            </m:r>
          </m:sub>
        </m:sSub>
      </m:oMath>
      <w:r w:rsidRPr="000F4EF8">
        <w:rPr>
          <w:rFonts w:asciiTheme="minorHAnsi" w:eastAsia="Batang" w:hAnsiTheme="minorHAnsi" w:cstheme="minorHAnsi"/>
          <w:i/>
          <w:iCs/>
          <w:kern w:val="24"/>
          <w:lang w:eastAsia="en-GB"/>
        </w:rPr>
        <w:t xml:space="preserve"> for mode 2)</w:t>
      </w:r>
    </w:p>
    <w:p w14:paraId="2EF7952F" w14:textId="77777777" w:rsidR="000F4EF8" w:rsidRPr="000F4EF8" w:rsidRDefault="000F4EF8" w:rsidP="000F4EF8">
      <w:pPr>
        <w:numPr>
          <w:ilvl w:val="0"/>
          <w:numId w:val="34"/>
        </w:numPr>
        <w:spacing w:after="0"/>
        <w:rPr>
          <w:rFonts w:asciiTheme="minorHAnsi" w:eastAsia="Batang" w:hAnsiTheme="minorHAnsi" w:cstheme="minorHAnsi"/>
          <w:i/>
          <w:iCs/>
          <w:kern w:val="24"/>
          <w:lang w:eastAsia="en-GB"/>
        </w:rPr>
      </w:pPr>
      <w:r w:rsidRPr="000F4EF8">
        <w:rPr>
          <w:rFonts w:asciiTheme="minorHAnsi" w:eastAsia="Batang" w:hAnsiTheme="minorHAnsi" w:cstheme="minorHAnsi"/>
          <w:i/>
          <w:iCs/>
          <w:kern w:val="24"/>
          <w:lang w:eastAsia="en-GB"/>
        </w:rPr>
        <w:t>Alt2. Non-rectangular bitmap, i.e., NZC bitmap allowing different lengths for different SD/FD basis vectors.</w:t>
      </w:r>
    </w:p>
    <w:p w14:paraId="6B230563" w14:textId="77777777" w:rsidR="000F4EF8" w:rsidRPr="000F4EF8" w:rsidRDefault="000F4EF8" w:rsidP="000F4EF8">
      <w:pPr>
        <w:numPr>
          <w:ilvl w:val="1"/>
          <w:numId w:val="34"/>
        </w:numPr>
        <w:rPr>
          <w:rFonts w:asciiTheme="minorHAnsi" w:eastAsia="Batang" w:hAnsiTheme="minorHAnsi" w:cstheme="minorHAnsi"/>
          <w:i/>
          <w:iCs/>
          <w:kern w:val="24"/>
          <w:lang w:eastAsia="en-GB"/>
        </w:rPr>
      </w:pPr>
      <w:r w:rsidRPr="000F4EF8">
        <w:rPr>
          <w:rFonts w:asciiTheme="minorHAnsi" w:eastAsia="Batang" w:hAnsiTheme="minorHAnsi" w:cstheme="minorHAnsi"/>
          <w:i/>
          <w:iCs/>
          <w:kern w:val="24"/>
          <w:lang w:eastAsia="en-GB"/>
        </w:rPr>
        <w:t>TBD: How to determine the lengths for different SD/FD basis vectors</w:t>
      </w:r>
    </w:p>
    <w:p w14:paraId="6CB02179" w14:textId="7D31BF80" w:rsidR="000F4EF8" w:rsidRDefault="004B25D6" w:rsidP="000433B1">
      <w:r>
        <w:t>Regarding the number of NZC, it was also agreed that t</w:t>
      </w:r>
      <w:r w:rsidRPr="004B25D6">
        <w:t xml:space="preserve">he constraint on the max NNZC per layer, </w:t>
      </w:r>
      <m:oMath>
        <m:sSub>
          <m:sSubPr>
            <m:ctrlPr>
              <w:rPr>
                <w:rFonts w:ascii="Cambria Math" w:hAnsi="Cambria Math"/>
                <w:i/>
              </w:rPr>
            </m:ctrlPr>
          </m:sSubPr>
          <m:e>
            <m:r>
              <w:rPr>
                <w:rFonts w:ascii="Cambria Math" w:hAnsi="Cambria Math" w:cs="Cambria Math"/>
              </w:rPr>
              <m:t>K</m:t>
            </m:r>
            <m:ctrlPr>
              <w:rPr>
                <w:rFonts w:ascii="Cambria Math" w:hAnsi="Cambria Math" w:cs="Cambria Math"/>
                <w:i/>
              </w:rPr>
            </m:ctrlPr>
          </m:e>
          <m:sub>
            <m:r>
              <w:rPr>
                <w:rFonts w:ascii="Cambria Math" w:hAnsi="Cambria Math"/>
              </w:rPr>
              <m:t>0</m:t>
            </m:r>
          </m:sub>
        </m:sSub>
      </m:oMath>
      <w:r w:rsidRPr="004B25D6">
        <w:t>, is</w:t>
      </w:r>
      <w:r>
        <w:t xml:space="preserve"> applied</w:t>
      </w:r>
      <w:r w:rsidRPr="004B25D6">
        <w:t xml:space="preserve"> across the </w:t>
      </w:r>
      <m:oMath>
        <m:r>
          <w:rPr>
            <w:rFonts w:ascii="Cambria Math" w:hAnsi="Cambria Math" w:cs="Cambria Math"/>
          </w:rPr>
          <m:t>N</m:t>
        </m:r>
      </m:oMath>
      <w:r w:rsidRPr="004B25D6">
        <w:t xml:space="preserve"> TRPs</w:t>
      </w:r>
      <w:r>
        <w:t xml:space="preserve"> and </w:t>
      </w:r>
      <w:r w:rsidR="00E075FB">
        <w:t>that t</w:t>
      </w:r>
      <w:r w:rsidR="00E075FB" w:rsidRPr="00E075FB">
        <w:t>he constraint on the max</w:t>
      </w:r>
      <w:r w:rsidR="00E075FB">
        <w:t>imum</w:t>
      </w:r>
      <w:r w:rsidR="00E075FB" w:rsidRPr="00E075FB">
        <w:t xml:space="preserve"> total </w:t>
      </w:r>
      <w:r w:rsidR="00E075FB">
        <w:t xml:space="preserve">number of </w:t>
      </w:r>
      <w:r w:rsidR="00E075FB" w:rsidRPr="00E075FB">
        <w:t xml:space="preserve">NZC across all layers and across the </w:t>
      </w:r>
      <m:oMath>
        <m:r>
          <w:rPr>
            <w:rFonts w:ascii="Cambria Math" w:hAnsi="Cambria Math"/>
          </w:rPr>
          <m:t>N</m:t>
        </m:r>
      </m:oMath>
      <w:r w:rsidR="00E075FB" w:rsidRPr="00E075FB">
        <w:t xml:space="preserve"> TRPs is </w:t>
      </w:r>
      <m:oMath>
        <m:r>
          <w:rPr>
            <w:rFonts w:ascii="Cambria Math" w:hAnsi="Cambria Math"/>
          </w:rPr>
          <m:t>2</m:t>
        </m:r>
        <m:sSub>
          <m:sSubPr>
            <m:ctrlPr>
              <w:rPr>
                <w:rFonts w:ascii="Cambria Math" w:hAnsi="Cambria Math"/>
                <w:i/>
                <w:iCs/>
              </w:rPr>
            </m:ctrlPr>
          </m:sSubPr>
          <m:e>
            <m:r>
              <w:rPr>
                <w:rFonts w:ascii="Cambria Math" w:hAnsi="Cambria Math"/>
              </w:rPr>
              <m:t>K</m:t>
            </m:r>
          </m:e>
          <m:sub>
            <m:r>
              <w:rPr>
                <w:rFonts w:ascii="Cambria Math" w:hAnsi="Cambria Math"/>
              </w:rPr>
              <m:t>0</m:t>
            </m:r>
          </m:sub>
        </m:sSub>
      </m:oMath>
      <w:r w:rsidR="00E075FB">
        <w:rPr>
          <w:iCs/>
        </w:rPr>
        <w:t>.</w:t>
      </w:r>
    </w:p>
    <w:p w14:paraId="10B2CD2C" w14:textId="77777777" w:rsidR="000F4EF8" w:rsidRPr="008D4084" w:rsidRDefault="000F4EF8" w:rsidP="000F4EF8">
      <w:pPr>
        <w:overflowPunct/>
        <w:autoSpaceDE/>
        <w:autoSpaceDN/>
        <w:adjustRightInd/>
        <w:spacing w:after="0"/>
        <w:textAlignment w:val="auto"/>
        <w:rPr>
          <w:rFonts w:asciiTheme="minorHAnsi" w:eastAsia="Times New Roman" w:hAnsiTheme="minorHAnsi" w:cstheme="minorHAnsi"/>
          <w:i/>
          <w:iCs/>
          <w:lang w:eastAsia="en-GB"/>
        </w:rPr>
      </w:pPr>
      <w:r w:rsidRPr="008D4084">
        <w:rPr>
          <w:rFonts w:asciiTheme="minorHAnsi" w:eastAsia="Batang" w:hAnsiTheme="minorHAnsi" w:cstheme="minorHAnsi"/>
          <w:b/>
          <w:bCs/>
          <w:i/>
          <w:iCs/>
          <w:kern w:val="24"/>
          <w:highlight w:val="green"/>
          <w:lang w:eastAsia="en-GB"/>
        </w:rPr>
        <w:t>Agreement</w:t>
      </w:r>
    </w:p>
    <w:p w14:paraId="447F8A55" w14:textId="77777777" w:rsidR="00856697" w:rsidRPr="00856697" w:rsidRDefault="00856697" w:rsidP="00856697">
      <w:pPr>
        <w:spacing w:after="0"/>
        <w:rPr>
          <w:rFonts w:asciiTheme="minorHAnsi" w:eastAsia="Batang" w:hAnsiTheme="minorHAnsi" w:cstheme="minorHAnsi"/>
          <w:i/>
          <w:iCs/>
          <w:kern w:val="24"/>
          <w:lang w:eastAsia="en-GB"/>
        </w:rPr>
      </w:pPr>
      <w:r w:rsidRPr="00856697">
        <w:rPr>
          <w:rFonts w:asciiTheme="minorHAnsi" w:eastAsia="Batang" w:hAnsiTheme="minorHAnsi" w:cstheme="minorHAnsi"/>
          <w:i/>
          <w:iCs/>
          <w:kern w:val="24"/>
          <w:lang w:eastAsia="en-GB"/>
        </w:rPr>
        <w:t>For the Rel-18 Type-II codebook refinement for CJT mTRP, the constraint on the maximum number of non-zero coefficients (NZCs) per-layer (K</w:t>
      </w:r>
      <w:r w:rsidRPr="00856697">
        <w:rPr>
          <w:rFonts w:asciiTheme="minorHAnsi" w:eastAsia="Batang" w:hAnsiTheme="minorHAnsi" w:cstheme="minorHAnsi"/>
          <w:i/>
          <w:iCs/>
          <w:kern w:val="24"/>
          <w:vertAlign w:val="subscript"/>
          <w:lang w:eastAsia="en-GB"/>
        </w:rPr>
        <w:t>0</w:t>
      </w:r>
      <w:r w:rsidRPr="00856697">
        <w:rPr>
          <w:rFonts w:asciiTheme="minorHAnsi" w:eastAsia="Batang" w:hAnsiTheme="minorHAnsi" w:cstheme="minorHAnsi"/>
          <w:i/>
          <w:iCs/>
          <w:kern w:val="24"/>
          <w:lang w:eastAsia="en-GB"/>
        </w:rPr>
        <w:t>) is defined jointly across all N CSI-RS resources</w:t>
      </w:r>
    </w:p>
    <w:p w14:paraId="28A7A96D" w14:textId="6F9755D7" w:rsidR="00856697" w:rsidRPr="00856697" w:rsidRDefault="00856697" w:rsidP="000F4EF8">
      <w:pPr>
        <w:numPr>
          <w:ilvl w:val="0"/>
          <w:numId w:val="35"/>
        </w:numPr>
        <w:rPr>
          <w:rFonts w:asciiTheme="minorHAnsi" w:eastAsia="Batang" w:hAnsiTheme="minorHAnsi" w:cstheme="minorHAnsi"/>
          <w:i/>
          <w:iCs/>
          <w:kern w:val="24"/>
          <w:lang w:eastAsia="en-GB"/>
        </w:rPr>
      </w:pPr>
      <w:r w:rsidRPr="00856697">
        <w:rPr>
          <w:rFonts w:asciiTheme="minorHAnsi" w:eastAsia="Batang" w:hAnsiTheme="minorHAnsi" w:cstheme="minorHAnsi"/>
          <w:i/>
          <w:iCs/>
          <w:kern w:val="24"/>
          <w:lang w:eastAsia="en-GB"/>
        </w:rPr>
        <w:t xml:space="preserve">TBD: the constraint on the total number of NZCs across all layers </w:t>
      </w:r>
    </w:p>
    <w:p w14:paraId="53F6A727" w14:textId="77777777" w:rsidR="00856697" w:rsidRPr="008D4084" w:rsidRDefault="00856697" w:rsidP="00856697">
      <w:pPr>
        <w:overflowPunct/>
        <w:autoSpaceDE/>
        <w:autoSpaceDN/>
        <w:adjustRightInd/>
        <w:spacing w:after="0"/>
        <w:textAlignment w:val="auto"/>
        <w:rPr>
          <w:rFonts w:asciiTheme="minorHAnsi" w:eastAsia="Times New Roman" w:hAnsiTheme="minorHAnsi" w:cstheme="minorHAnsi"/>
          <w:i/>
          <w:iCs/>
          <w:lang w:eastAsia="en-GB"/>
        </w:rPr>
      </w:pPr>
      <w:r w:rsidRPr="008D4084">
        <w:rPr>
          <w:rFonts w:asciiTheme="minorHAnsi" w:eastAsia="Batang" w:hAnsiTheme="minorHAnsi" w:cstheme="minorHAnsi"/>
          <w:b/>
          <w:bCs/>
          <w:i/>
          <w:iCs/>
          <w:kern w:val="24"/>
          <w:highlight w:val="green"/>
          <w:lang w:eastAsia="en-GB"/>
        </w:rPr>
        <w:t>Agreement</w:t>
      </w:r>
    </w:p>
    <w:p w14:paraId="21854B3A" w14:textId="77777777" w:rsidR="005375AA" w:rsidRPr="005375AA" w:rsidRDefault="005375AA" w:rsidP="005375AA">
      <w:pPr>
        <w:spacing w:after="0"/>
        <w:rPr>
          <w:rFonts w:asciiTheme="minorHAnsi" w:eastAsia="Batang" w:hAnsiTheme="minorHAnsi" w:cstheme="minorHAnsi"/>
          <w:i/>
          <w:iCs/>
          <w:kern w:val="24"/>
          <w:lang w:eastAsia="en-GB"/>
        </w:rPr>
      </w:pPr>
      <w:r w:rsidRPr="005375AA">
        <w:rPr>
          <w:rFonts w:asciiTheme="minorHAnsi" w:eastAsia="Batang" w:hAnsiTheme="minorHAnsi" w:cstheme="minorHAnsi"/>
          <w:i/>
          <w:iCs/>
          <w:kern w:val="24"/>
          <w:lang w:eastAsia="en-GB"/>
        </w:rPr>
        <w:t>For the Rel-18 Type-II codebook refinement for CJT mTRP, also support a constraint on the total number of non-zero coefficients (NZCs) summed across all layers:</w:t>
      </w:r>
    </w:p>
    <w:p w14:paraId="71F15FD7" w14:textId="1AA672A0" w:rsidR="00856697" w:rsidRDefault="005375AA" w:rsidP="00DF07B8">
      <w:pPr>
        <w:pStyle w:val="ListParagraph"/>
        <w:numPr>
          <w:ilvl w:val="0"/>
          <w:numId w:val="36"/>
        </w:numPr>
        <w:spacing w:after="180"/>
        <w:ind w:left="714" w:hanging="357"/>
        <w:contextualSpacing w:val="0"/>
      </w:pPr>
      <w:r w:rsidRPr="00B522FF">
        <w:rPr>
          <w:rFonts w:asciiTheme="minorHAnsi" w:eastAsia="Batang" w:hAnsiTheme="minorHAnsi" w:cstheme="minorHAnsi"/>
          <w:i/>
          <w:iCs/>
          <w:kern w:val="24"/>
          <w:lang w:eastAsia="en-GB"/>
        </w:rPr>
        <w:t xml:space="preserve">Following the legacy specification, the maximum total number is </w:t>
      </w:r>
      <m:oMath>
        <m:r>
          <w:rPr>
            <w:rFonts w:ascii="Cambria Math" w:eastAsia="Batang" w:hAnsi="Cambria Math" w:cstheme="minorHAnsi"/>
            <w:kern w:val="24"/>
            <w:lang w:eastAsia="en-GB"/>
          </w:rPr>
          <m:t>2</m:t>
        </m:r>
        <m:sSub>
          <m:sSubPr>
            <m:ctrlPr>
              <w:rPr>
                <w:rFonts w:ascii="Cambria Math" w:eastAsia="Batang" w:hAnsi="Cambria Math" w:cstheme="minorHAnsi"/>
                <w:i/>
                <w:iCs/>
                <w:kern w:val="24"/>
                <w:lang w:eastAsia="en-GB"/>
              </w:rPr>
            </m:ctrlPr>
          </m:sSubPr>
          <m:e>
            <m:r>
              <w:rPr>
                <w:rFonts w:ascii="Cambria Math" w:eastAsia="Batang" w:hAnsi="Cambria Math" w:cstheme="minorHAnsi"/>
                <w:kern w:val="24"/>
                <w:lang w:eastAsia="en-GB"/>
              </w:rPr>
              <m:t>K</m:t>
            </m:r>
          </m:e>
          <m:sub>
            <m:r>
              <w:rPr>
                <w:rFonts w:ascii="Cambria Math" w:eastAsia="Batang" w:hAnsi="Cambria Math" w:cstheme="minorHAnsi"/>
                <w:kern w:val="24"/>
                <w:lang w:eastAsia="en-GB"/>
              </w:rPr>
              <m:t>0</m:t>
            </m:r>
          </m:sub>
        </m:sSub>
      </m:oMath>
    </w:p>
    <w:p w14:paraId="10E7E539" w14:textId="2FF88B49" w:rsidR="000F4AD9" w:rsidRDefault="004E1A1E" w:rsidP="000433B1">
      <w:r>
        <w:lastRenderedPageBreak/>
        <w:t>Further to the proposal o</w:t>
      </w:r>
      <w:r w:rsidR="00D74797">
        <w:t>f non-rectangular bitmap, the following two examples were provided as possible optimisation</w:t>
      </w:r>
      <w:r w:rsidR="00DF07B8">
        <w:t>s.</w:t>
      </w:r>
    </w:p>
    <w:p w14:paraId="510195F6" w14:textId="77777777" w:rsidR="00DF07B8" w:rsidRPr="00DF07B8" w:rsidRDefault="00DF07B8" w:rsidP="00DF07B8">
      <w:pPr>
        <w:numPr>
          <w:ilvl w:val="0"/>
          <w:numId w:val="37"/>
        </w:numPr>
      </w:pPr>
      <w:r w:rsidRPr="00DF07B8">
        <w:t>Example 1. For a CSI-RS resource n&lt;=N, a selected FD basis f1 and a selected SD basis s1, the bitmap includes bits associated with the set of {(f1, s1)} with d(f1, s1)&lt;=d_n, where d_n can be a fixed value or configured by gNB, d(f1, s1) = min(|f1-f0|, Mv-|f1-f0|) + min(|s1-s0|, Ln - |s1-s0|), s0 and f0 denotes a reference SD basis and a reference FD basis, respectively.</w:t>
      </w:r>
    </w:p>
    <w:p w14:paraId="44E2DEA6" w14:textId="77777777" w:rsidR="00DF07B8" w:rsidRPr="00DF07B8" w:rsidRDefault="00DF07B8" w:rsidP="00DF07B8">
      <w:pPr>
        <w:numPr>
          <w:ilvl w:val="0"/>
          <w:numId w:val="37"/>
        </w:numPr>
      </w:pPr>
      <w:r w:rsidRPr="00DF07B8">
        <w:t>Example 2. For a CSI-RS resource n&lt;=N, the bitmap length is 2Ln- k * d for a selected FD basis f1, where k denotes a scaling value (fixed or configured by gNB), d = min(|f1-f0|, Mv-|f1-f0|), and f0 denotes a reference FD basis.</w:t>
      </w:r>
    </w:p>
    <w:p w14:paraId="59E62F31" w14:textId="1A6264CD" w:rsidR="003D0BAD" w:rsidRDefault="00D969C3" w:rsidP="000433B1">
      <w:r>
        <w:t xml:space="preserve">In our view, </w:t>
      </w:r>
      <w:r w:rsidR="00384923">
        <w:t xml:space="preserve">the benefit of </w:t>
      </w:r>
      <w:r w:rsidR="003D0BAD">
        <w:t>reusing the</w:t>
      </w:r>
      <w:r w:rsidR="00384923">
        <w:t xml:space="preserve"> simple</w:t>
      </w:r>
      <w:r w:rsidR="00C15726">
        <w:t xml:space="preserve"> </w:t>
      </w:r>
      <w:r w:rsidR="003D0BAD">
        <w:t xml:space="preserve">legacy </w:t>
      </w:r>
      <w:r w:rsidR="00C15726">
        <w:t>bitmap design</w:t>
      </w:r>
      <w:r w:rsidR="003D0BAD">
        <w:t xml:space="preserve"> </w:t>
      </w:r>
      <w:r w:rsidR="00A07D11">
        <w:t>has priority over</w:t>
      </w:r>
      <w:r w:rsidR="00F90CAA">
        <w:t xml:space="preserve"> </w:t>
      </w:r>
      <w:r w:rsidR="00A07D11">
        <w:t>a</w:t>
      </w:r>
      <w:r w:rsidR="00F90CAA">
        <w:t xml:space="preserve"> small</w:t>
      </w:r>
      <w:r w:rsidR="00A07D11">
        <w:t xml:space="preserve"> overhead</w:t>
      </w:r>
      <w:r w:rsidR="00F90CAA">
        <w:t xml:space="preserve"> saving</w:t>
      </w:r>
      <w:r w:rsidR="00A07D11">
        <w:t xml:space="preserve"> that can be obtained </w:t>
      </w:r>
      <w:r w:rsidR="00DE3472">
        <w:t>by optimising the bitmap design</w:t>
      </w:r>
      <w:r w:rsidR="00B14867">
        <w:t xml:space="preserve">. A similar approach was taken when </w:t>
      </w:r>
      <w:r w:rsidR="00970651">
        <w:t>the simple bitmap design was preferred to the more efficient but complicated combinatorial indication in Rel16-Type-II.</w:t>
      </w:r>
    </w:p>
    <w:p w14:paraId="0889C6C2" w14:textId="77777777" w:rsidR="000A6591" w:rsidRPr="000A6591" w:rsidRDefault="000A6591" w:rsidP="00E16216">
      <w:pPr>
        <w:pStyle w:val="ListParagraph"/>
        <w:numPr>
          <w:ilvl w:val="0"/>
          <w:numId w:val="2"/>
        </w:numPr>
        <w:spacing w:after="180"/>
        <w:ind w:left="1321" w:hanging="357"/>
        <w:contextualSpacing w:val="0"/>
        <w:rPr>
          <w:b/>
          <w:bCs/>
          <w:vanish/>
        </w:rPr>
      </w:pPr>
      <w:bookmarkStart w:id="21" w:name="_Ref115462269"/>
    </w:p>
    <w:p w14:paraId="53CDD41A" w14:textId="77777777" w:rsidR="000A6591" w:rsidRPr="000A6591" w:rsidRDefault="000A6591" w:rsidP="00E16216">
      <w:pPr>
        <w:pStyle w:val="ListParagraph"/>
        <w:numPr>
          <w:ilvl w:val="0"/>
          <w:numId w:val="2"/>
        </w:numPr>
        <w:spacing w:after="180"/>
        <w:ind w:left="1321" w:hanging="357"/>
        <w:contextualSpacing w:val="0"/>
        <w:rPr>
          <w:b/>
          <w:bCs/>
          <w:vanish/>
        </w:rPr>
      </w:pPr>
    </w:p>
    <w:p w14:paraId="5CC8C09E" w14:textId="77777777" w:rsidR="000A6591" w:rsidRPr="000A6591" w:rsidRDefault="000A6591" w:rsidP="00E16216">
      <w:pPr>
        <w:pStyle w:val="ListParagraph"/>
        <w:numPr>
          <w:ilvl w:val="0"/>
          <w:numId w:val="2"/>
        </w:numPr>
        <w:spacing w:after="180"/>
        <w:ind w:left="1321" w:hanging="357"/>
        <w:contextualSpacing w:val="0"/>
        <w:rPr>
          <w:b/>
          <w:bCs/>
          <w:vanish/>
        </w:rPr>
      </w:pPr>
    </w:p>
    <w:p w14:paraId="36169A8D" w14:textId="77777777" w:rsidR="000A6591" w:rsidRPr="000A6591" w:rsidRDefault="000A6591" w:rsidP="00E16216">
      <w:pPr>
        <w:pStyle w:val="ListParagraph"/>
        <w:numPr>
          <w:ilvl w:val="0"/>
          <w:numId w:val="2"/>
        </w:numPr>
        <w:spacing w:after="180"/>
        <w:ind w:left="1321" w:hanging="357"/>
        <w:contextualSpacing w:val="0"/>
        <w:rPr>
          <w:b/>
          <w:bCs/>
          <w:vanish/>
        </w:rPr>
      </w:pPr>
    </w:p>
    <w:p w14:paraId="103403D0" w14:textId="77777777" w:rsidR="000A6591" w:rsidRPr="000A6591" w:rsidRDefault="000A6591" w:rsidP="00E16216">
      <w:pPr>
        <w:pStyle w:val="ListParagraph"/>
        <w:numPr>
          <w:ilvl w:val="0"/>
          <w:numId w:val="2"/>
        </w:numPr>
        <w:spacing w:after="180"/>
        <w:ind w:left="1321" w:hanging="357"/>
        <w:contextualSpacing w:val="0"/>
        <w:rPr>
          <w:b/>
          <w:bCs/>
          <w:vanish/>
        </w:rPr>
      </w:pPr>
    </w:p>
    <w:p w14:paraId="5BCC10C8" w14:textId="77777777" w:rsidR="000A6591" w:rsidRPr="000A6591" w:rsidRDefault="000A6591" w:rsidP="00E16216">
      <w:pPr>
        <w:pStyle w:val="ListParagraph"/>
        <w:numPr>
          <w:ilvl w:val="0"/>
          <w:numId w:val="2"/>
        </w:numPr>
        <w:spacing w:after="180"/>
        <w:ind w:left="1321" w:hanging="357"/>
        <w:contextualSpacing w:val="0"/>
        <w:rPr>
          <w:b/>
          <w:bCs/>
          <w:vanish/>
        </w:rPr>
      </w:pPr>
    </w:p>
    <w:p w14:paraId="038BC9A7" w14:textId="77777777" w:rsidR="000A6591" w:rsidRPr="000A6591" w:rsidRDefault="000A6591" w:rsidP="00E16216">
      <w:pPr>
        <w:pStyle w:val="ListParagraph"/>
        <w:numPr>
          <w:ilvl w:val="0"/>
          <w:numId w:val="2"/>
        </w:numPr>
        <w:spacing w:after="180"/>
        <w:ind w:left="1321" w:hanging="357"/>
        <w:contextualSpacing w:val="0"/>
        <w:rPr>
          <w:b/>
          <w:bCs/>
          <w:vanish/>
        </w:rPr>
      </w:pPr>
    </w:p>
    <w:p w14:paraId="02F0B249" w14:textId="3EACBAEC" w:rsidR="00F64149" w:rsidRPr="009A2652" w:rsidRDefault="00F64149" w:rsidP="00E16216">
      <w:pPr>
        <w:pStyle w:val="ListParagraph"/>
        <w:numPr>
          <w:ilvl w:val="0"/>
          <w:numId w:val="2"/>
        </w:numPr>
        <w:spacing w:after="180"/>
        <w:ind w:left="1321" w:hanging="357"/>
        <w:contextualSpacing w:val="0"/>
        <w:rPr>
          <w:b/>
          <w:bCs/>
        </w:rPr>
      </w:pPr>
      <w:bookmarkStart w:id="22" w:name="_Ref118658290"/>
      <w:r w:rsidRPr="009A2652">
        <w:rPr>
          <w:b/>
          <w:bCs/>
        </w:rPr>
        <w:t>Regarding Issue</w:t>
      </w:r>
      <w:r w:rsidR="00911A2A" w:rsidRPr="009A2652">
        <w:rPr>
          <w:b/>
          <w:bCs/>
        </w:rPr>
        <w:t xml:space="preserve"> 5 (</w:t>
      </w:r>
      <w:r w:rsidR="00E14110" w:rsidRPr="009A2652">
        <w:rPr>
          <w:b/>
          <w:bCs/>
        </w:rPr>
        <w:t>bitmap design</w:t>
      </w:r>
      <w:r w:rsidR="00911A2A" w:rsidRPr="009A2652">
        <w:rPr>
          <w:b/>
          <w:bCs/>
        </w:rPr>
        <w:t>)</w:t>
      </w:r>
      <w:r w:rsidR="00E14110" w:rsidRPr="009A2652">
        <w:rPr>
          <w:b/>
          <w:bCs/>
        </w:rPr>
        <w:t>, support</w:t>
      </w:r>
      <w:r w:rsidR="00F73E7D">
        <w:rPr>
          <w:b/>
          <w:bCs/>
        </w:rPr>
        <w:t xml:space="preserve"> Alt 1</w:t>
      </w:r>
      <w:r w:rsidR="00E14110" w:rsidRPr="009A2652">
        <w:rPr>
          <w:b/>
          <w:bCs/>
        </w:rPr>
        <w:t xml:space="preserve"> </w:t>
      </w:r>
      <w:r w:rsidR="00F73E7D">
        <w:rPr>
          <w:b/>
          <w:bCs/>
        </w:rPr>
        <w:t>with legacy bitmap design</w:t>
      </w:r>
      <w:r w:rsidR="0052533E" w:rsidRPr="00B97503">
        <w:rPr>
          <w:b/>
          <w:bCs/>
        </w:rPr>
        <w:t>.</w:t>
      </w:r>
      <w:bookmarkEnd w:id="21"/>
      <w:bookmarkEnd w:id="22"/>
    </w:p>
    <w:p w14:paraId="47552ACF" w14:textId="77777777" w:rsidR="00F64149" w:rsidRPr="000433B1" w:rsidRDefault="00F64149" w:rsidP="000433B1"/>
    <w:p w14:paraId="36CC0B75" w14:textId="19270959" w:rsidR="000E1FAC" w:rsidRPr="004D60D0" w:rsidRDefault="00F53E0B" w:rsidP="005558B8">
      <w:pPr>
        <w:pStyle w:val="Heading1"/>
      </w:pPr>
      <w:r>
        <w:t>3</w:t>
      </w:r>
      <w:r w:rsidR="000E1FAC" w:rsidRPr="004D60D0">
        <w:tab/>
      </w:r>
      <w:bookmarkEnd w:id="1"/>
      <w:r w:rsidR="00B56E01">
        <w:t xml:space="preserve">Type-II </w:t>
      </w:r>
      <w:r>
        <w:t>Doppler</w:t>
      </w:r>
    </w:p>
    <w:p w14:paraId="1C7DDB17" w14:textId="6FE64AD4" w:rsidR="007E0323" w:rsidRPr="004D60D0" w:rsidRDefault="007E0323" w:rsidP="007E0323">
      <w:pPr>
        <w:pStyle w:val="Heading2"/>
      </w:pPr>
      <w:bookmarkStart w:id="23" w:name="_Ref101288260"/>
      <w:bookmarkStart w:id="24" w:name="_Ref111191937"/>
      <w:r>
        <w:t>3</w:t>
      </w:r>
      <w:r w:rsidRPr="004D60D0">
        <w:t>.</w:t>
      </w:r>
      <w:r w:rsidR="00DD5C01">
        <w:t>1</w:t>
      </w:r>
      <w:r w:rsidRPr="004D60D0">
        <w:tab/>
      </w:r>
      <w:bookmarkEnd w:id="23"/>
      <w:r w:rsidR="00E3000C">
        <w:t xml:space="preserve">Issue </w:t>
      </w:r>
      <w:r w:rsidR="00947342">
        <w:t>7</w:t>
      </w:r>
      <w:r w:rsidR="00E3000C">
        <w:t xml:space="preserve">: </w:t>
      </w:r>
      <w:r w:rsidR="000A5CA7">
        <w:t>Time/</w:t>
      </w:r>
      <w:r w:rsidR="0002752A">
        <w:t>D</w:t>
      </w:r>
      <w:r w:rsidR="008F2F5B">
        <w:t xml:space="preserve">oppler-domain </w:t>
      </w:r>
      <w:r w:rsidR="00063981">
        <w:t>unit</w:t>
      </w:r>
    </w:p>
    <w:p w14:paraId="27D5C178" w14:textId="67900630" w:rsidR="008D4084" w:rsidRDefault="007E0323" w:rsidP="007E0323">
      <w:r>
        <w:t>In RAN1#1</w:t>
      </w:r>
      <w:r w:rsidR="00645FCF">
        <w:t>10</w:t>
      </w:r>
      <w:r>
        <w:t xml:space="preserve"> the following </w:t>
      </w:r>
      <w:r w:rsidR="005C6370">
        <w:t>was agreed regarding the introduction of the time-domain/Doppler-domain</w:t>
      </w:r>
      <w:r w:rsidR="000A5CA7">
        <w:t xml:space="preserve"> unit</w:t>
      </w:r>
      <w:r>
        <w:t>:</w:t>
      </w:r>
    </w:p>
    <w:p w14:paraId="22CBF4D5" w14:textId="77777777" w:rsidR="008D4084" w:rsidRPr="008D4084" w:rsidRDefault="008D4084" w:rsidP="008D4084">
      <w:pPr>
        <w:overflowPunct/>
        <w:autoSpaceDE/>
        <w:autoSpaceDN/>
        <w:adjustRightInd/>
        <w:spacing w:after="0"/>
        <w:textAlignment w:val="auto"/>
        <w:rPr>
          <w:rFonts w:asciiTheme="minorHAnsi" w:eastAsia="Times New Roman" w:hAnsiTheme="minorHAnsi" w:cstheme="minorHAnsi"/>
          <w:i/>
          <w:iCs/>
          <w:lang w:eastAsia="en-GB"/>
        </w:rPr>
      </w:pPr>
      <w:r w:rsidRPr="008D4084">
        <w:rPr>
          <w:rFonts w:asciiTheme="minorHAnsi" w:eastAsia="Batang" w:hAnsiTheme="minorHAnsi" w:cstheme="minorHAnsi"/>
          <w:b/>
          <w:bCs/>
          <w:i/>
          <w:iCs/>
          <w:kern w:val="24"/>
          <w:highlight w:val="green"/>
          <w:lang w:eastAsia="en-GB"/>
        </w:rPr>
        <w:t>Agreement</w:t>
      </w:r>
    </w:p>
    <w:p w14:paraId="24FBD3AE" w14:textId="77777777" w:rsidR="000A5CA7" w:rsidRPr="000A5CA7" w:rsidRDefault="000A5CA7" w:rsidP="00872B6E">
      <w:pPr>
        <w:spacing w:after="0"/>
        <w:rPr>
          <w:rFonts w:asciiTheme="minorHAnsi" w:eastAsia="Batang" w:hAnsiTheme="minorHAnsi" w:cstheme="minorHAnsi"/>
          <w:i/>
          <w:iCs/>
          <w:kern w:val="24"/>
          <w:lang w:eastAsia="en-GB"/>
        </w:rPr>
      </w:pPr>
      <w:r w:rsidRPr="000A5CA7">
        <w:rPr>
          <w:rFonts w:asciiTheme="minorHAnsi" w:eastAsia="Batang" w:hAnsiTheme="minorHAnsi" w:cstheme="minorHAnsi"/>
          <w:i/>
          <w:iCs/>
          <w:kern w:val="24"/>
          <w:lang w:eastAsia="en-GB"/>
        </w:rPr>
        <w:t>For the Rel-18 Type-II codebook refinement for high/medium velocities, support DD/TD (compression) unit (analogous to PMI sub-band for Rel-16 codebook) as a codebook parameter.</w:t>
      </w:r>
    </w:p>
    <w:p w14:paraId="6BF4709B" w14:textId="77777777" w:rsidR="000A5CA7" w:rsidRPr="000A5CA7" w:rsidRDefault="000A5CA7" w:rsidP="00872B6E">
      <w:pPr>
        <w:numPr>
          <w:ilvl w:val="0"/>
          <w:numId w:val="38"/>
        </w:numPr>
        <w:spacing w:after="0"/>
        <w:rPr>
          <w:rFonts w:asciiTheme="minorHAnsi" w:eastAsia="Batang" w:hAnsiTheme="minorHAnsi" w:cstheme="minorHAnsi"/>
          <w:i/>
          <w:iCs/>
          <w:kern w:val="24"/>
          <w:lang w:eastAsia="en-GB"/>
        </w:rPr>
      </w:pPr>
      <w:r w:rsidRPr="000A5CA7">
        <w:rPr>
          <w:rFonts w:asciiTheme="minorHAnsi" w:eastAsia="Batang" w:hAnsiTheme="minorHAnsi" w:cstheme="minorHAnsi"/>
          <w:i/>
          <w:iCs/>
          <w:kern w:val="24"/>
          <w:lang w:eastAsia="en-GB"/>
        </w:rPr>
        <w:t>FFS: whether this parameter is defined as a function of another parameter</w:t>
      </w:r>
    </w:p>
    <w:p w14:paraId="1B90E591" w14:textId="77777777" w:rsidR="000A5CA7" w:rsidRPr="000A5CA7" w:rsidRDefault="000A5CA7" w:rsidP="000A5CA7">
      <w:pPr>
        <w:numPr>
          <w:ilvl w:val="0"/>
          <w:numId w:val="38"/>
        </w:numPr>
        <w:rPr>
          <w:rFonts w:asciiTheme="minorHAnsi" w:eastAsia="Batang" w:hAnsiTheme="minorHAnsi" w:cstheme="minorHAnsi"/>
          <w:i/>
          <w:iCs/>
          <w:kern w:val="24"/>
          <w:lang w:eastAsia="en-GB"/>
        </w:rPr>
      </w:pPr>
      <w:r w:rsidRPr="000A5CA7">
        <w:rPr>
          <w:rFonts w:asciiTheme="minorHAnsi" w:eastAsia="Batang" w:hAnsiTheme="minorHAnsi" w:cstheme="minorHAnsi"/>
          <w:i/>
          <w:iCs/>
          <w:kern w:val="24"/>
          <w:lang w:eastAsia="en-GB"/>
        </w:rPr>
        <w:t>FFS: whether this is used for PMI only or PMI/CQI</w:t>
      </w:r>
    </w:p>
    <w:p w14:paraId="15ADE067" w14:textId="250D9FCA" w:rsidR="00B51CFD" w:rsidRDefault="00872B6E" w:rsidP="007E0323">
      <w:r>
        <w:t xml:space="preserve">The TD/DD unit represents the </w:t>
      </w:r>
      <w:r w:rsidR="004133A1">
        <w:t>time duration in slots (</w:t>
      </w:r>
      <m:oMath>
        <m:r>
          <w:rPr>
            <w:rFonts w:ascii="Cambria Math" w:hAnsi="Cambria Math"/>
          </w:rPr>
          <m:t>d</m:t>
        </m:r>
      </m:oMath>
      <w:r w:rsidR="004133A1">
        <w:t xml:space="preserve">) </w:t>
      </w:r>
      <w:r w:rsidR="00CC42A4">
        <w:t xml:space="preserve">associated with each </w:t>
      </w:r>
      <w:r w:rsidR="000A1A00">
        <w:t xml:space="preserve">of the </w:t>
      </w:r>
      <m:oMath>
        <m:sSub>
          <m:sSubPr>
            <m:ctrlPr>
              <w:rPr>
                <w:rFonts w:ascii="Cambria Math" w:hAnsi="Cambria Math"/>
                <w:i/>
              </w:rPr>
            </m:ctrlPr>
          </m:sSubPr>
          <m:e>
            <m:r>
              <w:rPr>
                <w:rFonts w:ascii="Cambria Math" w:hAnsi="Cambria Math"/>
              </w:rPr>
              <m:t>N</m:t>
            </m:r>
          </m:e>
          <m:sub>
            <m:r>
              <w:rPr>
                <w:rFonts w:ascii="Cambria Math" w:hAnsi="Cambria Math"/>
              </w:rPr>
              <m:t>4</m:t>
            </m:r>
          </m:sub>
        </m:sSub>
      </m:oMath>
      <w:r w:rsidR="000A1A00">
        <w:t xml:space="preserve"> </w:t>
      </w:r>
      <w:r w:rsidR="00CC42A4">
        <w:t>reported</w:t>
      </w:r>
      <w:r w:rsidR="000A1A00">
        <w:t xml:space="preserve"> CSIs</w:t>
      </w:r>
      <w:r w:rsidR="007634E2">
        <w:t xml:space="preserve">. </w:t>
      </w:r>
      <w:r w:rsidR="00F53EB4">
        <w:t xml:space="preserve">Therefore, it makes sense to </w:t>
      </w:r>
      <w:r w:rsidR="003545F4">
        <w:t>associate this time unit to both a PMI and its corresponding CQI</w:t>
      </w:r>
      <w:r w:rsidR="008C077B">
        <w:t xml:space="preserve">. Reporting </w:t>
      </w:r>
      <w:r w:rsidR="00CD0878">
        <w:t xml:space="preserve">multiple CQIs allows to track </w:t>
      </w:r>
      <w:r w:rsidR="00685A1A">
        <w:t>variations in channel quality</w:t>
      </w:r>
      <w:r w:rsidR="003F0012">
        <w:t xml:space="preserve"> for longer CSI reporting window, when </w:t>
      </w:r>
      <m:oMath>
        <m:sSub>
          <m:sSubPr>
            <m:ctrlPr>
              <w:rPr>
                <w:rFonts w:ascii="Cambria Math" w:hAnsi="Cambria Math"/>
                <w:i/>
              </w:rPr>
            </m:ctrlPr>
          </m:sSubPr>
          <m:e>
            <m:r>
              <w:rPr>
                <w:rFonts w:ascii="Cambria Math" w:hAnsi="Cambria Math"/>
              </w:rPr>
              <m:t>N</m:t>
            </m:r>
          </m:e>
          <m:sub>
            <m:r>
              <w:rPr>
                <w:rFonts w:ascii="Cambria Math" w:hAnsi="Cambria Math"/>
              </w:rPr>
              <m:t>4</m:t>
            </m:r>
          </m:sub>
        </m:sSub>
        <m:r>
          <w:rPr>
            <w:rFonts w:ascii="Cambria Math" w:hAnsi="Cambria Math"/>
          </w:rPr>
          <m:t>&gt;1</m:t>
        </m:r>
      </m:oMath>
      <w:r w:rsidR="003F0012">
        <w:t xml:space="preserve"> PMIs are reported.</w:t>
      </w:r>
      <w:r w:rsidR="004356DA">
        <w:t xml:space="preserve"> </w:t>
      </w:r>
      <w:r w:rsidR="00477F41">
        <w:t>However, associating a</w:t>
      </w:r>
      <w:r w:rsidR="007E36E4">
        <w:t xml:space="preserve"> time interval of </w:t>
      </w:r>
      <m:oMath>
        <m:r>
          <w:rPr>
            <w:rFonts w:ascii="Cambria Math" w:hAnsi="Cambria Math"/>
          </w:rPr>
          <m:t>d</m:t>
        </m:r>
      </m:oMath>
      <w:r w:rsidR="007E36E4">
        <w:t xml:space="preserve"> slots to a CQI may imply the need for a UE to</w:t>
      </w:r>
      <w:r w:rsidR="00474A12">
        <w:t xml:space="preserve"> predict the channel for each of these slots to be able to c</w:t>
      </w:r>
      <w:r w:rsidR="00437793">
        <w:t>alculate an average CQI</w:t>
      </w:r>
      <w:r w:rsidR="0048670A">
        <w:t xml:space="preserve"> across the </w:t>
      </w:r>
      <m:oMath>
        <m:r>
          <w:rPr>
            <w:rFonts w:ascii="Cambria Math" w:hAnsi="Cambria Math"/>
          </w:rPr>
          <m:t>d</m:t>
        </m:r>
      </m:oMath>
      <w:r w:rsidR="0048670A">
        <w:t xml:space="preserve"> slots. One alternative is to associate </w:t>
      </w:r>
      <w:r w:rsidR="00FE26EF">
        <w:t xml:space="preserve">to a CQI </w:t>
      </w:r>
      <w:r w:rsidR="001D48CF">
        <w:t>to a reported PMI</w:t>
      </w:r>
      <w:r w:rsidR="00D7035A">
        <w:t>,</w:t>
      </w:r>
      <w:r w:rsidR="001D48CF">
        <w:t xml:space="preserve"> or to a single slot </w:t>
      </w:r>
      <w:r w:rsidR="009219D0">
        <w:t>within the application time of the PMI.</w:t>
      </w:r>
    </w:p>
    <w:p w14:paraId="09DE9EB1" w14:textId="6D697733" w:rsidR="006B3E9A" w:rsidRPr="00874C01" w:rsidRDefault="00651A3B" w:rsidP="00874C01">
      <w:pPr>
        <w:pStyle w:val="ListParagraph"/>
        <w:numPr>
          <w:ilvl w:val="0"/>
          <w:numId w:val="2"/>
        </w:numPr>
        <w:spacing w:after="180"/>
        <w:ind w:left="1321" w:hanging="357"/>
        <w:contextualSpacing w:val="0"/>
        <w:rPr>
          <w:b/>
          <w:bCs/>
        </w:rPr>
      </w:pPr>
      <w:bookmarkStart w:id="25" w:name="_Ref118658379"/>
      <w:r w:rsidRPr="00874C01">
        <w:rPr>
          <w:b/>
          <w:bCs/>
        </w:rPr>
        <w:t xml:space="preserve">Define the DD unit </w:t>
      </w:r>
      <w:r w:rsidR="00B548DF" w:rsidRPr="00874C01">
        <w:rPr>
          <w:b/>
          <w:bCs/>
        </w:rPr>
        <w:t>as the time duration in slots (</w:t>
      </w:r>
      <m:oMath>
        <m:r>
          <m:rPr>
            <m:sty m:val="bi"/>
          </m:rPr>
          <w:rPr>
            <w:rFonts w:ascii="Cambria Math" w:hAnsi="Cambria Math"/>
          </w:rPr>
          <m:t>d</m:t>
        </m:r>
      </m:oMath>
      <w:r w:rsidR="00B548DF" w:rsidRPr="00874C01">
        <w:rPr>
          <w:b/>
          <w:bCs/>
        </w:rPr>
        <w:t xml:space="preserve">) associated with each of the </w:t>
      </w:r>
      <m:oMath>
        <m:sSub>
          <m:sSubPr>
            <m:ctrlPr>
              <w:rPr>
                <w:rFonts w:ascii="Cambria Math" w:hAnsi="Cambria Math"/>
                <w:b/>
                <w:bCs/>
                <w:i/>
              </w:rPr>
            </m:ctrlPr>
          </m:sSubPr>
          <m:e>
            <m:r>
              <m:rPr>
                <m:sty m:val="bi"/>
              </m:rPr>
              <w:rPr>
                <w:rFonts w:ascii="Cambria Math" w:hAnsi="Cambria Math"/>
              </w:rPr>
              <m:t>N</m:t>
            </m:r>
          </m:e>
          <m:sub>
            <m:r>
              <m:rPr>
                <m:sty m:val="bi"/>
              </m:rPr>
              <w:rPr>
                <w:rFonts w:ascii="Cambria Math" w:hAnsi="Cambria Math"/>
              </w:rPr>
              <m:t>4</m:t>
            </m:r>
          </m:sub>
        </m:sSub>
      </m:oMath>
      <w:r w:rsidR="00B548DF" w:rsidRPr="00874C01">
        <w:rPr>
          <w:b/>
          <w:bCs/>
        </w:rPr>
        <w:t xml:space="preserve"> reported </w:t>
      </w:r>
      <w:r w:rsidR="007E4B5D" w:rsidRPr="00874C01">
        <w:rPr>
          <w:b/>
          <w:bCs/>
        </w:rPr>
        <w:t>PM</w:t>
      </w:r>
      <w:r w:rsidR="00B548DF" w:rsidRPr="00874C01">
        <w:rPr>
          <w:b/>
          <w:bCs/>
        </w:rPr>
        <w:t>Is</w:t>
      </w:r>
      <w:r w:rsidR="007E4B5D" w:rsidRPr="00874C01">
        <w:rPr>
          <w:b/>
          <w:bCs/>
        </w:rPr>
        <w:t xml:space="preserve">. </w:t>
      </w:r>
      <w:r w:rsidR="0056274E" w:rsidRPr="00874C01">
        <w:rPr>
          <w:b/>
          <w:bCs/>
        </w:rPr>
        <w:t xml:space="preserve">Associate </w:t>
      </w:r>
      <w:r w:rsidR="00167947" w:rsidRPr="00874C01">
        <w:rPr>
          <w:b/>
          <w:bCs/>
        </w:rPr>
        <w:t xml:space="preserve">each </w:t>
      </w:r>
      <w:r w:rsidR="006E614C" w:rsidRPr="00874C01">
        <w:rPr>
          <w:b/>
          <w:bCs/>
        </w:rPr>
        <w:t xml:space="preserve">of the </w:t>
      </w:r>
      <m:oMath>
        <m:r>
          <m:rPr>
            <m:sty m:val="bi"/>
          </m:rPr>
          <w:rPr>
            <w:rFonts w:ascii="Cambria Math" w:hAnsi="Cambria Math"/>
          </w:rPr>
          <m:t>X</m:t>
        </m:r>
      </m:oMath>
      <w:r w:rsidR="006E614C" w:rsidRPr="00874C01">
        <w:rPr>
          <w:b/>
          <w:bCs/>
        </w:rPr>
        <w:t xml:space="preserve"> </w:t>
      </w:r>
      <w:r w:rsidR="00167947" w:rsidRPr="00874C01">
        <w:rPr>
          <w:b/>
          <w:bCs/>
        </w:rPr>
        <w:t>reported CQI</w:t>
      </w:r>
      <w:r w:rsidR="006E614C" w:rsidRPr="00874C01">
        <w:rPr>
          <w:b/>
          <w:bCs/>
        </w:rPr>
        <w:t>s</w:t>
      </w:r>
      <w:r w:rsidR="00167947" w:rsidRPr="00874C01">
        <w:rPr>
          <w:b/>
          <w:bCs/>
        </w:rPr>
        <w:t xml:space="preserve"> to one or more</w:t>
      </w:r>
      <w:r w:rsidR="006E614C" w:rsidRPr="00874C01">
        <w:rPr>
          <w:b/>
          <w:bCs/>
        </w:rPr>
        <w:t xml:space="preserve"> of the </w:t>
      </w:r>
      <m:oMath>
        <m:sSub>
          <m:sSubPr>
            <m:ctrlPr>
              <w:rPr>
                <w:rFonts w:ascii="Cambria Math" w:hAnsi="Cambria Math"/>
                <w:b/>
                <w:bCs/>
                <w:i/>
              </w:rPr>
            </m:ctrlPr>
          </m:sSubPr>
          <m:e>
            <m:r>
              <m:rPr>
                <m:sty m:val="bi"/>
              </m:rPr>
              <w:rPr>
                <w:rFonts w:ascii="Cambria Math" w:hAnsi="Cambria Math"/>
              </w:rPr>
              <m:t>N</m:t>
            </m:r>
          </m:e>
          <m:sub>
            <m:r>
              <m:rPr>
                <m:sty m:val="bi"/>
              </m:rPr>
              <w:rPr>
                <w:rFonts w:ascii="Cambria Math" w:hAnsi="Cambria Math"/>
              </w:rPr>
              <m:t>4</m:t>
            </m:r>
          </m:sub>
        </m:sSub>
      </m:oMath>
      <w:r w:rsidR="006E614C" w:rsidRPr="00874C01">
        <w:rPr>
          <w:b/>
          <w:bCs/>
        </w:rPr>
        <w:t xml:space="preserve"> PMIs</w:t>
      </w:r>
      <w:r w:rsidR="00E75F9E" w:rsidRPr="00874C01">
        <w:rPr>
          <w:b/>
          <w:bCs/>
        </w:rPr>
        <w:t>.</w:t>
      </w:r>
      <w:bookmarkEnd w:id="25"/>
    </w:p>
    <w:p w14:paraId="61CC2134" w14:textId="77777777" w:rsidR="007E0323" w:rsidRPr="004D60D0" w:rsidRDefault="007E0323" w:rsidP="007E0323"/>
    <w:p w14:paraId="3D06F6D1" w14:textId="7312DC04" w:rsidR="00DB0A42" w:rsidRPr="004D60D0" w:rsidRDefault="00A01DDC" w:rsidP="00DB0A42">
      <w:pPr>
        <w:pStyle w:val="Heading2"/>
      </w:pPr>
      <w:r>
        <w:t>3</w:t>
      </w:r>
      <w:r w:rsidR="00DB0A42" w:rsidRPr="004D60D0">
        <w:t>.</w:t>
      </w:r>
      <w:r w:rsidR="00DD5C01">
        <w:t>2</w:t>
      </w:r>
      <w:r w:rsidR="00DB0A42" w:rsidRPr="004D60D0">
        <w:tab/>
      </w:r>
      <w:bookmarkEnd w:id="24"/>
      <w:r w:rsidR="00A64661" w:rsidRPr="00276BBB">
        <w:t xml:space="preserve">Issue </w:t>
      </w:r>
      <w:r w:rsidR="003F4A31">
        <w:t>8</w:t>
      </w:r>
      <w:r w:rsidR="00A64661">
        <w:t xml:space="preserve">: </w:t>
      </w:r>
      <w:r w:rsidR="00EE7F41">
        <w:t>DD codebook and UE-side prediction parameters</w:t>
      </w:r>
    </w:p>
    <w:p w14:paraId="3DD9DB0C" w14:textId="3C367D6A" w:rsidR="00456943" w:rsidRDefault="00AC16E0" w:rsidP="00385556">
      <w:pPr>
        <w:jc w:val="both"/>
        <w:rPr>
          <w:szCs w:val="22"/>
        </w:rPr>
      </w:pPr>
      <w:r>
        <w:rPr>
          <w:szCs w:val="22"/>
        </w:rPr>
        <w:t>In RAN1#110</w:t>
      </w:r>
      <w:r w:rsidR="00DA6141">
        <w:rPr>
          <w:szCs w:val="22"/>
        </w:rPr>
        <w:t>bis-e</w:t>
      </w:r>
      <w:r w:rsidR="00A46D1D">
        <w:rPr>
          <w:szCs w:val="22"/>
        </w:rPr>
        <w:t>,</w:t>
      </w:r>
      <w:r w:rsidR="00663742">
        <w:rPr>
          <w:szCs w:val="22"/>
        </w:rPr>
        <w:t xml:space="preserve"> </w:t>
      </w:r>
      <w:r w:rsidR="008E4F50">
        <w:rPr>
          <w:szCs w:val="22"/>
        </w:rPr>
        <w:t>some</w:t>
      </w:r>
      <w:r w:rsidR="00663742">
        <w:rPr>
          <w:szCs w:val="22"/>
        </w:rPr>
        <w:t xml:space="preserve"> alternatives were introduced in the determination of the number of selected DD basis vectors, </w:t>
      </w:r>
      <m:oMath>
        <m:r>
          <w:rPr>
            <w:rFonts w:ascii="Cambria Math" w:hAnsi="Cambria Math"/>
            <w:szCs w:val="22"/>
          </w:rPr>
          <m:t>D</m:t>
        </m:r>
      </m:oMath>
      <w:r w:rsidR="00663742">
        <w:rPr>
          <w:szCs w:val="22"/>
        </w:rPr>
        <w:t xml:space="preserve">, </w:t>
      </w:r>
      <w:r w:rsidR="00685316">
        <w:rPr>
          <w:szCs w:val="22"/>
        </w:rPr>
        <w:t xml:space="preserve"> the</w:t>
      </w:r>
      <w:r w:rsidR="008E4F50">
        <w:rPr>
          <w:szCs w:val="22"/>
        </w:rPr>
        <w:t xml:space="preserve"> duration</w:t>
      </w:r>
      <w:r w:rsidR="000B4A4A">
        <w:rPr>
          <w:szCs w:val="22"/>
        </w:rPr>
        <w:t xml:space="preserve"> in slots, </w:t>
      </w:r>
      <m:oMath>
        <m:sSub>
          <m:sSubPr>
            <m:ctrlPr>
              <w:rPr>
                <w:rFonts w:ascii="Cambria Math" w:hAnsi="Cambria Math"/>
                <w:i/>
                <w:szCs w:val="22"/>
              </w:rPr>
            </m:ctrlPr>
          </m:sSubPr>
          <m:e>
            <m:r>
              <w:rPr>
                <w:rFonts w:ascii="Cambria Math" w:hAnsi="Cambria Math"/>
                <w:szCs w:val="22"/>
              </w:rPr>
              <m:t>W</m:t>
            </m:r>
          </m:e>
          <m:sub>
            <m:r>
              <w:rPr>
                <w:rFonts w:ascii="Cambria Math" w:hAnsi="Cambria Math"/>
                <w:szCs w:val="22"/>
              </w:rPr>
              <m:t>CSI</m:t>
            </m:r>
          </m:sub>
        </m:sSub>
      </m:oMath>
      <w:r w:rsidR="000B4A4A">
        <w:rPr>
          <w:szCs w:val="22"/>
        </w:rPr>
        <w:t>, and</w:t>
      </w:r>
      <w:r w:rsidR="00F861E5">
        <w:rPr>
          <w:szCs w:val="22"/>
        </w:rPr>
        <w:t xml:space="preserve"> </w:t>
      </w:r>
      <w:r w:rsidR="00556A0B">
        <w:rPr>
          <w:szCs w:val="22"/>
        </w:rPr>
        <w:t xml:space="preserve">the starting </w:t>
      </w:r>
      <w:r w:rsidR="00826283">
        <w:rPr>
          <w:szCs w:val="22"/>
        </w:rPr>
        <w:t>slot</w:t>
      </w:r>
      <w:r w:rsidR="000B4A4A">
        <w:rPr>
          <w:szCs w:val="22"/>
        </w:rPr>
        <w:t xml:space="preserve"> offset, </w:t>
      </w:r>
      <m:oMath>
        <m:r>
          <w:rPr>
            <w:rFonts w:ascii="Cambria Math" w:hAnsi="Cambria Math"/>
            <w:szCs w:val="22"/>
          </w:rPr>
          <m:t>δ</m:t>
        </m:r>
      </m:oMath>
      <w:r w:rsidR="000B4A4A">
        <w:rPr>
          <w:szCs w:val="22"/>
        </w:rPr>
        <w:t>,</w:t>
      </w:r>
      <w:r w:rsidR="00826283">
        <w:rPr>
          <w:szCs w:val="22"/>
        </w:rPr>
        <w:t xml:space="preserve"> of the CSI reporting window</w:t>
      </w:r>
      <w:r w:rsidR="000B4A4A">
        <w:rPr>
          <w:szCs w:val="22"/>
        </w:rPr>
        <w:t>:</w:t>
      </w:r>
    </w:p>
    <w:p w14:paraId="459C1E94" w14:textId="77777777" w:rsidR="009C68AB" w:rsidRPr="009C68AB" w:rsidRDefault="009C68AB" w:rsidP="009C68AB">
      <w:pPr>
        <w:overflowPunct/>
        <w:autoSpaceDE/>
        <w:autoSpaceDN/>
        <w:adjustRightInd/>
        <w:spacing w:after="0"/>
        <w:textAlignment w:val="auto"/>
        <w:rPr>
          <w:rFonts w:asciiTheme="minorHAnsi" w:eastAsia="Times New Roman" w:hAnsiTheme="minorHAnsi" w:cstheme="minorHAnsi"/>
          <w:i/>
          <w:iCs/>
          <w:sz w:val="24"/>
          <w:szCs w:val="24"/>
          <w:lang w:eastAsia="en-GB"/>
        </w:rPr>
      </w:pPr>
      <w:r w:rsidRPr="009C68AB">
        <w:rPr>
          <w:rFonts w:asciiTheme="minorHAnsi" w:eastAsia="Batang" w:hAnsiTheme="minorHAnsi" w:cstheme="minorHAnsi"/>
          <w:b/>
          <w:bCs/>
          <w:i/>
          <w:iCs/>
          <w:kern w:val="24"/>
          <w:highlight w:val="green"/>
          <w:lang w:eastAsia="en-GB"/>
        </w:rPr>
        <w:t>Agreement</w:t>
      </w:r>
    </w:p>
    <w:p w14:paraId="78B75749" w14:textId="77777777" w:rsidR="00687E14" w:rsidRPr="00687E14" w:rsidRDefault="00687E14" w:rsidP="00687E14">
      <w:pPr>
        <w:spacing w:after="0"/>
        <w:jc w:val="both"/>
        <w:rPr>
          <w:rFonts w:asciiTheme="minorHAnsi" w:eastAsia="Batang" w:hAnsiTheme="minorHAnsi" w:cstheme="minorHAnsi"/>
          <w:i/>
          <w:iCs/>
          <w:kern w:val="24"/>
          <w:lang w:eastAsia="en-GB"/>
        </w:rPr>
      </w:pPr>
      <w:r w:rsidRPr="00687E14">
        <w:rPr>
          <w:rFonts w:asciiTheme="minorHAnsi" w:eastAsia="Batang" w:hAnsiTheme="minorHAnsi" w:cstheme="minorHAnsi"/>
          <w:i/>
          <w:iCs/>
          <w:kern w:val="24"/>
          <w:lang w:eastAsia="en-GB"/>
        </w:rPr>
        <w:t>For the Type-II codebook refinement for high/medium velocities, for N</w:t>
      </w:r>
      <w:r w:rsidRPr="00687E14">
        <w:rPr>
          <w:rFonts w:asciiTheme="minorHAnsi" w:eastAsia="Batang" w:hAnsiTheme="minorHAnsi" w:cstheme="minorHAnsi"/>
          <w:i/>
          <w:iCs/>
          <w:kern w:val="24"/>
          <w:vertAlign w:val="subscript"/>
          <w:lang w:eastAsia="en-GB"/>
        </w:rPr>
        <w:t>4</w:t>
      </w:r>
      <w:r w:rsidRPr="00687E14">
        <w:rPr>
          <w:rFonts w:asciiTheme="minorHAnsi" w:eastAsia="Batang" w:hAnsiTheme="minorHAnsi" w:cstheme="minorHAnsi"/>
          <w:i/>
          <w:iCs/>
          <w:kern w:val="24"/>
          <w:lang w:eastAsia="en-GB"/>
        </w:rPr>
        <w:t>&gt;1, study the supported values for Q from (but not limited to) the following candidates, in conjunction with the supported values of N</w:t>
      </w:r>
      <w:r w:rsidRPr="00687E14">
        <w:rPr>
          <w:rFonts w:asciiTheme="minorHAnsi" w:eastAsia="Batang" w:hAnsiTheme="minorHAnsi" w:cstheme="minorHAnsi"/>
          <w:i/>
          <w:iCs/>
          <w:kern w:val="24"/>
          <w:vertAlign w:val="subscript"/>
          <w:lang w:eastAsia="en-GB"/>
        </w:rPr>
        <w:t>4</w:t>
      </w:r>
      <w:r w:rsidRPr="00687E14">
        <w:rPr>
          <w:rFonts w:asciiTheme="minorHAnsi" w:eastAsia="Batang" w:hAnsiTheme="minorHAnsi" w:cstheme="minorHAnsi"/>
          <w:i/>
          <w:iCs/>
          <w:kern w:val="24"/>
          <w:lang w:eastAsia="en-GB"/>
        </w:rPr>
        <w:t xml:space="preserve"> and DD units:</w:t>
      </w:r>
    </w:p>
    <w:p w14:paraId="2C9C94DD" w14:textId="77777777" w:rsidR="00687E14" w:rsidRPr="00687E14" w:rsidRDefault="00687E14" w:rsidP="00687E14">
      <w:pPr>
        <w:numPr>
          <w:ilvl w:val="0"/>
          <w:numId w:val="39"/>
        </w:numPr>
        <w:spacing w:after="0"/>
        <w:jc w:val="both"/>
        <w:rPr>
          <w:rFonts w:asciiTheme="minorHAnsi" w:eastAsia="Batang" w:hAnsiTheme="minorHAnsi" w:cstheme="minorHAnsi"/>
          <w:i/>
          <w:iCs/>
          <w:kern w:val="24"/>
          <w:lang w:eastAsia="en-GB"/>
        </w:rPr>
      </w:pPr>
      <w:r w:rsidRPr="00687E14">
        <w:rPr>
          <w:rFonts w:asciiTheme="minorHAnsi" w:eastAsia="Batang" w:hAnsiTheme="minorHAnsi" w:cstheme="minorHAnsi"/>
          <w:i/>
          <w:iCs/>
          <w:kern w:val="24"/>
          <w:lang w:eastAsia="en-GB"/>
        </w:rPr>
        <w:t>Alt1. Q is determined as a function of N</w:t>
      </w:r>
      <w:r w:rsidRPr="00687E14">
        <w:rPr>
          <w:rFonts w:asciiTheme="minorHAnsi" w:eastAsia="Batang" w:hAnsiTheme="minorHAnsi" w:cstheme="minorHAnsi"/>
          <w:i/>
          <w:iCs/>
          <w:kern w:val="24"/>
          <w:vertAlign w:val="subscript"/>
          <w:lang w:eastAsia="en-GB"/>
        </w:rPr>
        <w:t xml:space="preserve">4, </w:t>
      </w:r>
      <w:r w:rsidRPr="00687E14">
        <w:rPr>
          <w:rFonts w:asciiTheme="minorHAnsi" w:eastAsia="Batang" w:hAnsiTheme="minorHAnsi" w:cstheme="minorHAnsi"/>
          <w:i/>
          <w:iCs/>
          <w:kern w:val="24"/>
          <w:lang w:eastAsia="en-GB"/>
        </w:rPr>
        <w:t>e.g., Q=2 for N</w:t>
      </w:r>
      <w:r w:rsidRPr="00687E14">
        <w:rPr>
          <w:rFonts w:asciiTheme="minorHAnsi" w:eastAsia="Batang" w:hAnsiTheme="minorHAnsi" w:cstheme="minorHAnsi"/>
          <w:i/>
          <w:iCs/>
          <w:kern w:val="24"/>
          <w:vertAlign w:val="subscript"/>
          <w:lang w:eastAsia="en-GB"/>
        </w:rPr>
        <w:t>4</w:t>
      </w:r>
      <w:r w:rsidRPr="00687E14">
        <w:rPr>
          <w:rFonts w:asciiTheme="minorHAnsi" w:eastAsia="Batang" w:hAnsiTheme="minorHAnsi" w:cstheme="minorHAnsi"/>
          <w:i/>
          <w:iCs/>
          <w:kern w:val="24"/>
          <w:lang w:eastAsia="en-GB"/>
        </w:rPr>
        <w:t>=2, and Q=ceil(N</w:t>
      </w:r>
      <w:r w:rsidRPr="00687E14">
        <w:rPr>
          <w:rFonts w:asciiTheme="minorHAnsi" w:eastAsia="Batang" w:hAnsiTheme="minorHAnsi" w:cstheme="minorHAnsi"/>
          <w:i/>
          <w:iCs/>
          <w:kern w:val="24"/>
          <w:vertAlign w:val="subscript"/>
          <w:lang w:eastAsia="en-GB"/>
        </w:rPr>
        <w:t>4</w:t>
      </w:r>
      <w:r w:rsidRPr="00687E14">
        <w:rPr>
          <w:rFonts w:asciiTheme="minorHAnsi" w:eastAsia="Batang" w:hAnsiTheme="minorHAnsi" w:cstheme="minorHAnsi"/>
          <w:i/>
          <w:iCs/>
          <w:kern w:val="24"/>
          <w:lang w:eastAsia="en-GB"/>
        </w:rPr>
        <w:t>/2) for N</w:t>
      </w:r>
      <w:r w:rsidRPr="00687E14">
        <w:rPr>
          <w:rFonts w:asciiTheme="minorHAnsi" w:eastAsia="Batang" w:hAnsiTheme="minorHAnsi" w:cstheme="minorHAnsi"/>
          <w:i/>
          <w:iCs/>
          <w:kern w:val="24"/>
          <w:vertAlign w:val="subscript"/>
          <w:lang w:eastAsia="en-GB"/>
        </w:rPr>
        <w:t>4</w:t>
      </w:r>
      <w:r w:rsidRPr="00687E14">
        <w:rPr>
          <w:rFonts w:asciiTheme="minorHAnsi" w:eastAsia="Batang" w:hAnsiTheme="minorHAnsi" w:cstheme="minorHAnsi"/>
          <w:i/>
          <w:iCs/>
          <w:kern w:val="24"/>
          <w:lang w:eastAsia="en-GB"/>
        </w:rPr>
        <w:t>&gt;2</w:t>
      </w:r>
    </w:p>
    <w:p w14:paraId="6F975A93" w14:textId="77777777" w:rsidR="00A46D1D" w:rsidRDefault="00687E14" w:rsidP="00687E14">
      <w:pPr>
        <w:numPr>
          <w:ilvl w:val="0"/>
          <w:numId w:val="39"/>
        </w:numPr>
        <w:spacing w:after="0"/>
        <w:jc w:val="both"/>
        <w:rPr>
          <w:rFonts w:asciiTheme="minorHAnsi" w:eastAsia="Batang" w:hAnsiTheme="minorHAnsi" w:cstheme="minorHAnsi"/>
          <w:i/>
          <w:iCs/>
          <w:kern w:val="24"/>
          <w:lang w:eastAsia="en-GB"/>
        </w:rPr>
      </w:pPr>
      <w:r w:rsidRPr="00687E14">
        <w:rPr>
          <w:rFonts w:asciiTheme="minorHAnsi" w:eastAsia="Batang" w:hAnsiTheme="minorHAnsi" w:cstheme="minorHAnsi"/>
          <w:i/>
          <w:iCs/>
          <w:kern w:val="24"/>
          <w:lang w:eastAsia="en-GB"/>
        </w:rPr>
        <w:t>Alt2. Q is selected from multiple candidate values, e.g., {2, 3, 4, …,} (or a subset thereof, e.g. {2, 3}), the maximum value is FFS</w:t>
      </w:r>
    </w:p>
    <w:p w14:paraId="0592AD0E" w14:textId="2757D51C" w:rsidR="00685316" w:rsidRPr="00A46D1D" w:rsidRDefault="00687E14" w:rsidP="00A46D1D">
      <w:pPr>
        <w:numPr>
          <w:ilvl w:val="0"/>
          <w:numId w:val="39"/>
        </w:numPr>
        <w:ind w:left="714" w:hanging="357"/>
        <w:jc w:val="both"/>
        <w:rPr>
          <w:rFonts w:asciiTheme="minorHAnsi" w:eastAsia="Batang" w:hAnsiTheme="minorHAnsi" w:cstheme="minorHAnsi"/>
          <w:i/>
          <w:iCs/>
          <w:kern w:val="24"/>
          <w:lang w:eastAsia="en-GB"/>
        </w:rPr>
      </w:pPr>
      <w:r w:rsidRPr="00A46D1D">
        <w:rPr>
          <w:rFonts w:asciiTheme="minorHAnsi" w:eastAsia="Batang" w:hAnsiTheme="minorHAnsi" w:cstheme="minorHAnsi"/>
          <w:i/>
          <w:iCs/>
          <w:kern w:val="24"/>
          <w:lang w:eastAsia="en-GB"/>
        </w:rPr>
        <w:t>Alt3. Only single value is supported, e.g. Q=2 only or Q=4 only</w:t>
      </w:r>
    </w:p>
    <w:p w14:paraId="0C15A6BF" w14:textId="77777777" w:rsidR="00687E14" w:rsidRPr="009C68AB" w:rsidRDefault="00687E14" w:rsidP="00687E14">
      <w:pPr>
        <w:overflowPunct/>
        <w:autoSpaceDE/>
        <w:autoSpaceDN/>
        <w:adjustRightInd/>
        <w:spacing w:after="0"/>
        <w:textAlignment w:val="auto"/>
        <w:rPr>
          <w:rFonts w:asciiTheme="minorHAnsi" w:eastAsia="Times New Roman" w:hAnsiTheme="minorHAnsi" w:cstheme="minorHAnsi"/>
          <w:i/>
          <w:iCs/>
          <w:sz w:val="24"/>
          <w:szCs w:val="24"/>
          <w:lang w:eastAsia="en-GB"/>
        </w:rPr>
      </w:pPr>
      <w:r w:rsidRPr="009C68AB">
        <w:rPr>
          <w:rFonts w:asciiTheme="minorHAnsi" w:eastAsia="Batang" w:hAnsiTheme="minorHAnsi" w:cstheme="minorHAnsi"/>
          <w:b/>
          <w:bCs/>
          <w:i/>
          <w:iCs/>
          <w:kern w:val="24"/>
          <w:highlight w:val="green"/>
          <w:lang w:eastAsia="en-GB"/>
        </w:rPr>
        <w:t>Agreement</w:t>
      </w:r>
    </w:p>
    <w:p w14:paraId="774FAB65" w14:textId="77777777" w:rsidR="004E120B" w:rsidRPr="004E120B" w:rsidRDefault="004E120B" w:rsidP="004E120B">
      <w:pPr>
        <w:spacing w:after="0"/>
        <w:jc w:val="both"/>
        <w:rPr>
          <w:rFonts w:asciiTheme="minorHAnsi" w:eastAsia="Batang" w:hAnsiTheme="minorHAnsi" w:cstheme="minorHAnsi"/>
          <w:i/>
          <w:iCs/>
          <w:kern w:val="24"/>
          <w:lang w:eastAsia="en-GB"/>
        </w:rPr>
      </w:pPr>
      <w:r w:rsidRPr="004E120B">
        <w:rPr>
          <w:rFonts w:asciiTheme="minorHAnsi" w:eastAsia="Batang" w:hAnsiTheme="minorHAnsi" w:cstheme="minorHAnsi"/>
          <w:i/>
          <w:iCs/>
          <w:kern w:val="24"/>
          <w:lang w:eastAsia="en-GB"/>
        </w:rPr>
        <w:t>On the CSI reporting and measurement for the Rel-18 Type-II codebook refinement for high/medium velocities, when UE-side prediction is assumed, study the supported value(s) for δ and W</w:t>
      </w:r>
      <w:r w:rsidRPr="004E120B">
        <w:rPr>
          <w:rFonts w:asciiTheme="minorHAnsi" w:eastAsia="Batang" w:hAnsiTheme="minorHAnsi" w:cstheme="minorHAnsi"/>
          <w:i/>
          <w:iCs/>
          <w:kern w:val="24"/>
          <w:vertAlign w:val="subscript"/>
          <w:lang w:eastAsia="en-GB"/>
        </w:rPr>
        <w:t>CSI</w:t>
      </w:r>
      <w:r w:rsidRPr="004E120B">
        <w:rPr>
          <w:rFonts w:asciiTheme="minorHAnsi" w:eastAsia="Batang" w:hAnsiTheme="minorHAnsi" w:cstheme="minorHAnsi"/>
          <w:i/>
          <w:iCs/>
          <w:kern w:val="24"/>
          <w:lang w:eastAsia="en-GB"/>
        </w:rPr>
        <w:t xml:space="preserve"> from (but not limited to) the following candidates, in conjunction with the supported values of N</w:t>
      </w:r>
      <w:r w:rsidRPr="004E120B">
        <w:rPr>
          <w:rFonts w:asciiTheme="minorHAnsi" w:eastAsia="Batang" w:hAnsiTheme="minorHAnsi" w:cstheme="minorHAnsi"/>
          <w:i/>
          <w:iCs/>
          <w:kern w:val="24"/>
          <w:vertAlign w:val="subscript"/>
          <w:lang w:eastAsia="en-GB"/>
        </w:rPr>
        <w:t>4</w:t>
      </w:r>
      <w:r w:rsidRPr="004E120B">
        <w:rPr>
          <w:rFonts w:asciiTheme="minorHAnsi" w:eastAsia="Batang" w:hAnsiTheme="minorHAnsi" w:cstheme="minorHAnsi"/>
          <w:i/>
          <w:iCs/>
          <w:kern w:val="24"/>
          <w:lang w:eastAsia="en-GB"/>
        </w:rPr>
        <w:t xml:space="preserve"> and DD units:</w:t>
      </w:r>
    </w:p>
    <w:p w14:paraId="466F4890" w14:textId="77777777" w:rsidR="004E120B" w:rsidRPr="004E120B" w:rsidRDefault="004E120B" w:rsidP="004E120B">
      <w:pPr>
        <w:numPr>
          <w:ilvl w:val="0"/>
          <w:numId w:val="40"/>
        </w:numPr>
        <w:spacing w:after="0"/>
        <w:jc w:val="both"/>
        <w:rPr>
          <w:rFonts w:asciiTheme="minorHAnsi" w:eastAsia="Batang" w:hAnsiTheme="minorHAnsi" w:cstheme="minorHAnsi"/>
          <w:i/>
          <w:iCs/>
          <w:kern w:val="24"/>
          <w:lang w:eastAsia="en-GB"/>
        </w:rPr>
      </w:pPr>
      <w:r w:rsidRPr="004E120B">
        <w:rPr>
          <w:rFonts w:asciiTheme="minorHAnsi" w:eastAsia="Batang" w:hAnsiTheme="minorHAnsi" w:cstheme="minorHAnsi"/>
          <w:i/>
          <w:iCs/>
          <w:kern w:val="24"/>
          <w:lang w:eastAsia="en-GB"/>
        </w:rPr>
        <w:lastRenderedPageBreak/>
        <w:t xml:space="preserve">δ (slots): {0, 1, 2, 3, 4, 6, 8}, or a subset thereof with at least two values including 0, or a single fixed value (e.g. 0 or 1) </w:t>
      </w:r>
    </w:p>
    <w:p w14:paraId="363F945B" w14:textId="41B1A8F7" w:rsidR="004E120B" w:rsidRPr="004E120B" w:rsidRDefault="004E120B" w:rsidP="004E120B">
      <w:pPr>
        <w:numPr>
          <w:ilvl w:val="0"/>
          <w:numId w:val="40"/>
        </w:numPr>
        <w:spacing w:after="0"/>
        <w:jc w:val="both"/>
        <w:rPr>
          <w:rFonts w:asciiTheme="minorHAnsi" w:eastAsia="Batang" w:hAnsiTheme="minorHAnsi" w:cstheme="minorHAnsi"/>
          <w:i/>
          <w:iCs/>
          <w:kern w:val="24"/>
          <w:lang w:eastAsia="en-GB"/>
        </w:rPr>
      </w:pPr>
      <w:r w:rsidRPr="004E120B">
        <w:rPr>
          <w:rFonts w:asciiTheme="minorHAnsi" w:eastAsia="Batang" w:hAnsiTheme="minorHAnsi" w:cstheme="minorHAnsi"/>
          <w:i/>
          <w:iCs/>
          <w:kern w:val="24"/>
          <w:lang w:eastAsia="en-GB"/>
        </w:rPr>
        <w:t>W</w:t>
      </w:r>
      <w:r w:rsidRPr="004E120B">
        <w:rPr>
          <w:rFonts w:asciiTheme="minorHAnsi" w:eastAsia="Batang" w:hAnsiTheme="minorHAnsi" w:cstheme="minorHAnsi"/>
          <w:i/>
          <w:iCs/>
          <w:kern w:val="24"/>
          <w:vertAlign w:val="subscript"/>
          <w:lang w:eastAsia="en-GB"/>
        </w:rPr>
        <w:t>CSI</w:t>
      </w:r>
      <w:r w:rsidRPr="004E120B">
        <w:rPr>
          <w:rFonts w:asciiTheme="minorHAnsi" w:eastAsia="Batang" w:hAnsiTheme="minorHAnsi" w:cstheme="minorHAnsi"/>
          <w:i/>
          <w:iCs/>
          <w:kern w:val="24"/>
          <w:lang w:eastAsia="en-GB"/>
        </w:rPr>
        <w:t xml:space="preserve"> (slots): 1, N</w:t>
      </w:r>
      <w:r w:rsidRPr="004E120B">
        <w:rPr>
          <w:rFonts w:asciiTheme="minorHAnsi" w:eastAsia="Batang" w:hAnsiTheme="minorHAnsi" w:cstheme="minorHAnsi"/>
          <w:i/>
          <w:iCs/>
          <w:kern w:val="24"/>
          <w:vertAlign w:val="subscript"/>
          <w:lang w:eastAsia="en-GB"/>
        </w:rPr>
        <w:t>4</w:t>
      </w:r>
      <w:r w:rsidRPr="004E120B">
        <w:rPr>
          <w:rFonts w:asciiTheme="minorHAnsi" w:eastAsia="Batang" w:hAnsiTheme="minorHAnsi" w:cstheme="minorHAnsi"/>
          <w:i/>
          <w:iCs/>
          <w:kern w:val="24"/>
          <w:lang w:eastAsia="en-GB"/>
        </w:rPr>
        <w:t xml:space="preserve">, following periodicity of P/SP-CSI-RS or SP-CSI (e.g., 4, 5, 8, 10, 16, 20, 40), </w:t>
      </w:r>
      <m:oMath>
        <m:r>
          <w:rPr>
            <w:rFonts w:ascii="Cambria Math" w:eastAsia="Batang" w:hAnsi="Cambria Math" w:cstheme="minorHAnsi"/>
            <w:kern w:val="24"/>
            <w:lang w:eastAsia="en-GB"/>
          </w:rPr>
          <m:t>d</m:t>
        </m:r>
        <m:sSub>
          <m:sSubPr>
            <m:ctrlPr>
              <w:rPr>
                <w:rFonts w:ascii="Cambria Math" w:eastAsia="Batang" w:hAnsi="Cambria Math" w:cstheme="minorHAnsi"/>
                <w:i/>
                <w:iCs/>
                <w:kern w:val="24"/>
                <w:lang w:eastAsia="en-GB"/>
              </w:rPr>
            </m:ctrlPr>
          </m:sSubPr>
          <m:e>
            <m:r>
              <w:rPr>
                <w:rFonts w:ascii="Cambria Math" w:eastAsia="Batang" w:hAnsi="Cambria Math" w:cstheme="minorHAnsi"/>
                <w:kern w:val="24"/>
                <w:lang w:eastAsia="en-GB"/>
              </w:rPr>
              <m:t>N</m:t>
            </m:r>
          </m:e>
          <m:sub>
            <m:r>
              <w:rPr>
                <w:rFonts w:ascii="Cambria Math" w:eastAsia="Batang" w:hAnsi="Cambria Math" w:cstheme="minorHAnsi"/>
                <w:kern w:val="24"/>
                <w:lang w:eastAsia="en-GB"/>
              </w:rPr>
              <m:t>4</m:t>
            </m:r>
          </m:sub>
        </m:sSub>
      </m:oMath>
      <w:r w:rsidRPr="004E120B">
        <w:rPr>
          <w:rFonts w:asciiTheme="minorHAnsi" w:eastAsia="Batang" w:hAnsiTheme="minorHAnsi" w:cstheme="minorHAnsi"/>
          <w:i/>
          <w:iCs/>
          <w:kern w:val="24"/>
          <w:lang w:eastAsia="en-GB"/>
        </w:rPr>
        <w:t xml:space="preserve"> (d=DD unit size in slots, N</w:t>
      </w:r>
      <w:r w:rsidRPr="004E120B">
        <w:rPr>
          <w:rFonts w:asciiTheme="minorHAnsi" w:eastAsia="Batang" w:hAnsiTheme="minorHAnsi" w:cstheme="minorHAnsi"/>
          <w:i/>
          <w:iCs/>
          <w:kern w:val="24"/>
          <w:vertAlign w:val="subscript"/>
          <w:lang w:eastAsia="en-GB"/>
        </w:rPr>
        <w:t>4</w:t>
      </w:r>
      <w:r w:rsidRPr="004E120B">
        <w:rPr>
          <w:rFonts w:asciiTheme="minorHAnsi" w:eastAsia="Batang" w:hAnsiTheme="minorHAnsi" w:cstheme="minorHAnsi"/>
          <w:i/>
          <w:iCs/>
          <w:kern w:val="24"/>
          <w:lang w:eastAsia="en-GB"/>
        </w:rPr>
        <w:t xml:space="preserve"> is unit-less)</w:t>
      </w:r>
    </w:p>
    <w:p w14:paraId="67377A42" w14:textId="402B2AF2" w:rsidR="00227FC6" w:rsidRDefault="004E120B" w:rsidP="004E120B">
      <w:pPr>
        <w:jc w:val="both"/>
        <w:rPr>
          <w:szCs w:val="22"/>
        </w:rPr>
      </w:pPr>
      <w:r w:rsidRPr="004E120B">
        <w:rPr>
          <w:rFonts w:asciiTheme="minorHAnsi" w:eastAsia="Batang" w:hAnsiTheme="minorHAnsi" w:cstheme="minorHAnsi"/>
          <w:i/>
          <w:iCs/>
          <w:kern w:val="24"/>
          <w:lang w:eastAsia="en-GB"/>
        </w:rPr>
        <w:t>FFS: Dependence on sub-carrier spacing should also be studied</w:t>
      </w:r>
    </w:p>
    <w:p w14:paraId="0498D331" w14:textId="0E0959E4" w:rsidR="00AF4EB5" w:rsidRDefault="00E01E59" w:rsidP="00B41E2E">
      <w:pPr>
        <w:pStyle w:val="ListParagraph"/>
        <w:numPr>
          <w:ilvl w:val="0"/>
          <w:numId w:val="2"/>
        </w:numPr>
        <w:spacing w:after="180"/>
        <w:ind w:left="1321" w:hanging="357"/>
        <w:contextualSpacing w:val="0"/>
        <w:rPr>
          <w:b/>
          <w:bCs/>
        </w:rPr>
      </w:pPr>
      <w:bookmarkStart w:id="26" w:name="_Ref118658394"/>
      <w:r>
        <w:rPr>
          <w:b/>
          <w:bCs/>
        </w:rPr>
        <w:t xml:space="preserve">Regarding the value of </w:t>
      </w:r>
      <m:oMath>
        <m:r>
          <m:rPr>
            <m:sty m:val="bi"/>
          </m:rPr>
          <w:rPr>
            <w:rFonts w:ascii="Cambria Math" w:hAnsi="Cambria Math"/>
          </w:rPr>
          <m:t>Q</m:t>
        </m:r>
      </m:oMath>
      <w:r>
        <w:rPr>
          <w:b/>
          <w:bCs/>
        </w:rPr>
        <w:t xml:space="preserve"> for </w:t>
      </w:r>
      <m:oMath>
        <m:sSub>
          <m:sSubPr>
            <m:ctrlPr>
              <w:rPr>
                <w:rFonts w:ascii="Cambria Math" w:hAnsi="Cambria Math"/>
                <w:b/>
                <w:bCs/>
                <w:i/>
              </w:rPr>
            </m:ctrlPr>
          </m:sSubPr>
          <m:e>
            <m:r>
              <m:rPr>
                <m:sty m:val="bi"/>
              </m:rPr>
              <w:rPr>
                <w:rFonts w:ascii="Cambria Math" w:hAnsi="Cambria Math"/>
              </w:rPr>
              <m:t>N</m:t>
            </m:r>
          </m:e>
          <m:sub>
            <m:r>
              <m:rPr>
                <m:sty m:val="bi"/>
              </m:rPr>
              <w:rPr>
                <w:rFonts w:ascii="Cambria Math" w:hAnsi="Cambria Math"/>
              </w:rPr>
              <m:t>4</m:t>
            </m:r>
          </m:sub>
        </m:sSub>
        <m:r>
          <m:rPr>
            <m:sty m:val="bi"/>
          </m:rPr>
          <w:rPr>
            <w:rFonts w:ascii="Cambria Math" w:hAnsi="Cambria Math"/>
          </w:rPr>
          <m:t>&gt;1</m:t>
        </m:r>
      </m:oMath>
      <w:r>
        <w:rPr>
          <w:b/>
          <w:bCs/>
        </w:rPr>
        <w:t xml:space="preserve">, support a single value of </w:t>
      </w:r>
      <m:oMath>
        <m:r>
          <m:rPr>
            <m:sty m:val="bi"/>
          </m:rPr>
          <w:rPr>
            <w:rFonts w:ascii="Cambria Math" w:hAnsi="Cambria Math"/>
          </w:rPr>
          <m:t>Q=2</m:t>
        </m:r>
      </m:oMath>
      <w:r>
        <w:rPr>
          <w:b/>
          <w:bCs/>
        </w:rPr>
        <w:t>.</w:t>
      </w:r>
      <w:bookmarkEnd w:id="26"/>
    </w:p>
    <w:p w14:paraId="429F2A98" w14:textId="4A71A376" w:rsidR="009E170D" w:rsidRPr="00B41E2E" w:rsidRDefault="00163B53" w:rsidP="00B41E2E">
      <w:pPr>
        <w:pStyle w:val="ListParagraph"/>
        <w:numPr>
          <w:ilvl w:val="0"/>
          <w:numId w:val="2"/>
        </w:numPr>
        <w:spacing w:after="180"/>
        <w:ind w:left="1321" w:hanging="357"/>
        <w:contextualSpacing w:val="0"/>
        <w:rPr>
          <w:b/>
          <w:bCs/>
        </w:rPr>
      </w:pPr>
      <w:bookmarkStart w:id="27" w:name="_Ref118658404"/>
      <w:r w:rsidRPr="00B41E2E">
        <w:rPr>
          <w:b/>
          <w:bCs/>
        </w:rPr>
        <w:t>Regarding the values of</w:t>
      </w:r>
      <w:r w:rsidR="00F16914" w:rsidRPr="00B41E2E">
        <w:rPr>
          <w:b/>
          <w:bCs/>
        </w:rPr>
        <w:t xml:space="preserve"> </w:t>
      </w:r>
      <m:oMath>
        <m:r>
          <m:rPr>
            <m:sty m:val="bi"/>
          </m:rPr>
          <w:rPr>
            <w:rFonts w:ascii="Cambria Math" w:hAnsi="Cambria Math"/>
          </w:rPr>
          <m:t>δ</m:t>
        </m:r>
      </m:oMath>
      <w:r w:rsidR="00F16914" w:rsidRPr="00B41E2E">
        <w:rPr>
          <w:b/>
          <w:bCs/>
        </w:rPr>
        <w:t xml:space="preserve">, </w:t>
      </w:r>
      <w:r w:rsidR="006168E4" w:rsidRPr="00B41E2E">
        <w:rPr>
          <w:b/>
          <w:bCs/>
        </w:rPr>
        <w:t xml:space="preserve">support </w:t>
      </w:r>
      <m:oMath>
        <m:r>
          <m:rPr>
            <m:sty m:val="bi"/>
          </m:rPr>
          <w:rPr>
            <w:rFonts w:ascii="Cambria Math" w:hAnsi="Cambria Math"/>
          </w:rPr>
          <m:t>δ=0</m:t>
        </m:r>
      </m:oMath>
      <w:r w:rsidR="006168E4" w:rsidRPr="00B41E2E">
        <w:rPr>
          <w:b/>
          <w:bCs/>
        </w:rPr>
        <w:t xml:space="preserve"> as </w:t>
      </w:r>
      <w:r w:rsidR="00B41E2E" w:rsidRPr="00B41E2E">
        <w:rPr>
          <w:b/>
          <w:bCs/>
        </w:rPr>
        <w:t xml:space="preserve">candidate value and at most one additional value from </w:t>
      </w:r>
      <m:oMath>
        <m:r>
          <m:rPr>
            <m:sty m:val="bi"/>
          </m:rPr>
          <w:rPr>
            <w:rFonts w:ascii="Cambria Math" w:hAnsi="Cambria Math"/>
          </w:rPr>
          <m:t>{1,2,3,4,6,8}</m:t>
        </m:r>
      </m:oMath>
      <w:r w:rsidR="00B41E2E" w:rsidRPr="00B41E2E">
        <w:rPr>
          <w:b/>
          <w:bCs/>
        </w:rPr>
        <w:t>.</w:t>
      </w:r>
      <w:bookmarkEnd w:id="27"/>
    </w:p>
    <w:p w14:paraId="2D16E457" w14:textId="02F61389" w:rsidR="00227FC6" w:rsidRDefault="00227FC6" w:rsidP="00227FC6">
      <w:pPr>
        <w:pStyle w:val="ListParagraph"/>
        <w:numPr>
          <w:ilvl w:val="0"/>
          <w:numId w:val="2"/>
        </w:numPr>
        <w:spacing w:after="180"/>
        <w:ind w:left="1321" w:hanging="357"/>
        <w:contextualSpacing w:val="0"/>
        <w:rPr>
          <w:b/>
          <w:bCs/>
        </w:rPr>
      </w:pPr>
      <w:bookmarkStart w:id="28" w:name="_Ref118658416"/>
      <w:r w:rsidRPr="004A7E28">
        <w:rPr>
          <w:b/>
          <w:bCs/>
        </w:rPr>
        <w:t xml:space="preserve">Define the duration of the CSI reporting window as </w:t>
      </w:r>
      <m:oMath>
        <m:sSub>
          <m:sSubPr>
            <m:ctrlPr>
              <w:rPr>
                <w:rFonts w:ascii="Cambria Math" w:hAnsi="Cambria Math"/>
                <w:b/>
                <w:bCs/>
                <w:i/>
              </w:rPr>
            </m:ctrlPr>
          </m:sSubPr>
          <m:e>
            <m:r>
              <m:rPr>
                <m:sty m:val="bi"/>
              </m:rPr>
              <w:rPr>
                <w:rFonts w:ascii="Cambria Math" w:hAnsi="Cambria Math"/>
              </w:rPr>
              <m:t>W</m:t>
            </m:r>
          </m:e>
          <m:sub>
            <m:r>
              <m:rPr>
                <m:sty m:val="bi"/>
              </m:rPr>
              <w:rPr>
                <w:rFonts w:ascii="Cambria Math" w:hAnsi="Cambria Math"/>
              </w:rPr>
              <m:t>CSI</m:t>
            </m:r>
          </m:sub>
        </m:sSub>
        <m:r>
          <m:rPr>
            <m:sty m:val="bi"/>
          </m:rPr>
          <w:rPr>
            <w:rFonts w:ascii="Cambria Math" w:hAnsi="Cambria Math"/>
          </w:rPr>
          <m:t>=d</m:t>
        </m:r>
        <m:sSub>
          <m:sSubPr>
            <m:ctrlPr>
              <w:rPr>
                <w:rFonts w:ascii="Cambria Math" w:hAnsi="Cambria Math"/>
                <w:b/>
                <w:bCs/>
                <w:i/>
              </w:rPr>
            </m:ctrlPr>
          </m:sSubPr>
          <m:e>
            <m:r>
              <m:rPr>
                <m:sty m:val="bi"/>
              </m:rPr>
              <w:rPr>
                <w:rFonts w:ascii="Cambria Math" w:hAnsi="Cambria Math"/>
              </w:rPr>
              <m:t>N</m:t>
            </m:r>
          </m:e>
          <m:sub>
            <m:r>
              <m:rPr>
                <m:sty m:val="bi"/>
              </m:rPr>
              <w:rPr>
                <w:rFonts w:ascii="Cambria Math" w:hAnsi="Cambria Math"/>
              </w:rPr>
              <m:t>4</m:t>
            </m:r>
          </m:sub>
        </m:sSub>
      </m:oMath>
      <w:r w:rsidR="002F1141">
        <w:rPr>
          <w:b/>
          <w:bCs/>
        </w:rPr>
        <w:t xml:space="preserve"> slots</w:t>
      </w:r>
      <w:r w:rsidRPr="004A7E28">
        <w:rPr>
          <w:b/>
          <w:bCs/>
        </w:rPr>
        <w:t>.</w:t>
      </w:r>
      <w:bookmarkEnd w:id="28"/>
    </w:p>
    <w:p w14:paraId="0D1D57F7" w14:textId="3E2EEDE3" w:rsidR="0081653A" w:rsidRPr="004A7E28" w:rsidRDefault="0081653A" w:rsidP="00227FC6">
      <w:pPr>
        <w:pStyle w:val="ListParagraph"/>
        <w:numPr>
          <w:ilvl w:val="0"/>
          <w:numId w:val="2"/>
        </w:numPr>
        <w:spacing w:after="180"/>
        <w:ind w:left="1321" w:hanging="357"/>
        <w:contextualSpacing w:val="0"/>
        <w:rPr>
          <w:b/>
          <w:bCs/>
        </w:rPr>
      </w:pPr>
      <w:bookmarkStart w:id="29" w:name="_Ref118658426"/>
      <w:r>
        <w:rPr>
          <w:b/>
          <w:bCs/>
        </w:rPr>
        <w:t xml:space="preserve">Regarding the values of </w:t>
      </w:r>
      <m:oMath>
        <m:sSub>
          <m:sSubPr>
            <m:ctrlPr>
              <w:rPr>
                <w:rFonts w:ascii="Cambria Math" w:hAnsi="Cambria Math"/>
                <w:b/>
                <w:bCs/>
                <w:i/>
              </w:rPr>
            </m:ctrlPr>
          </m:sSubPr>
          <m:e>
            <m:r>
              <m:rPr>
                <m:sty m:val="bi"/>
              </m:rPr>
              <w:rPr>
                <w:rFonts w:ascii="Cambria Math" w:hAnsi="Cambria Math"/>
              </w:rPr>
              <m:t>N</m:t>
            </m:r>
          </m:e>
          <m:sub>
            <m:r>
              <m:rPr>
                <m:sty m:val="bi"/>
              </m:rPr>
              <w:rPr>
                <w:rFonts w:ascii="Cambria Math" w:hAnsi="Cambria Math"/>
              </w:rPr>
              <m:t>4</m:t>
            </m:r>
          </m:sub>
        </m:sSub>
      </m:oMath>
      <w:r>
        <w:rPr>
          <w:b/>
          <w:bCs/>
        </w:rPr>
        <w:t xml:space="preserve">, support </w:t>
      </w:r>
      <w:r w:rsidR="008A626E">
        <w:rPr>
          <w:b/>
          <w:bCs/>
        </w:rPr>
        <w:t xml:space="preserve">only the candidate set </w:t>
      </w:r>
      <m:oMath>
        <m:r>
          <m:rPr>
            <m:sty m:val="bi"/>
          </m:rPr>
          <w:rPr>
            <w:rFonts w:ascii="Cambria Math" w:hAnsi="Cambria Math"/>
          </w:rPr>
          <m:t>{1,2,4}</m:t>
        </m:r>
      </m:oMath>
      <w:r w:rsidR="00605965">
        <w:rPr>
          <w:b/>
          <w:bCs/>
        </w:rPr>
        <w:t>.</w:t>
      </w:r>
      <w:bookmarkEnd w:id="29"/>
    </w:p>
    <w:p w14:paraId="5A709BD3" w14:textId="77777777" w:rsidR="00227FC6" w:rsidRDefault="00227FC6" w:rsidP="00F52EB7">
      <w:pPr>
        <w:jc w:val="both"/>
        <w:rPr>
          <w:szCs w:val="22"/>
        </w:rPr>
      </w:pPr>
    </w:p>
    <w:p w14:paraId="0B4109BB" w14:textId="77777777" w:rsidR="00BD1EC8" w:rsidRPr="00BD1EC8" w:rsidRDefault="00BD1EC8" w:rsidP="00BD1EC8">
      <w:pPr>
        <w:pStyle w:val="ListParagraph"/>
        <w:spacing w:after="180"/>
        <w:ind w:left="0"/>
        <w:contextualSpacing w:val="0"/>
        <w:rPr>
          <w:b/>
          <w:bCs/>
        </w:rPr>
      </w:pPr>
    </w:p>
    <w:p w14:paraId="4CA5DC5A" w14:textId="01B4403A" w:rsidR="00B30B90" w:rsidRDefault="00A01DDC">
      <w:pPr>
        <w:pStyle w:val="Heading2"/>
      </w:pPr>
      <w:r>
        <w:t>3</w:t>
      </w:r>
      <w:r w:rsidR="00B30B90">
        <w:t>.3</w:t>
      </w:r>
      <w:r w:rsidR="00B30B90">
        <w:tab/>
      </w:r>
      <w:r w:rsidR="00DD7A0D">
        <w:t xml:space="preserve">Issue 9: on </w:t>
      </w:r>
      <w:r w:rsidR="00B50F05">
        <w:t xml:space="preserve">the </w:t>
      </w:r>
      <w:r w:rsidR="00DD7A0D">
        <w:t>rotation factor</w:t>
      </w:r>
      <w:r w:rsidR="00B50F05">
        <w:t>s</w:t>
      </w:r>
      <w:r w:rsidR="00DD7A0D">
        <w:t xml:space="preserve"> for the DD basis vectors</w:t>
      </w:r>
    </w:p>
    <w:p w14:paraId="4C1F9BD1" w14:textId="522AB8FB" w:rsidR="00221B19" w:rsidRDefault="00465A21" w:rsidP="00221B19">
      <w:r>
        <w:t xml:space="preserve">In RAN1#110bis-e, </w:t>
      </w:r>
    </w:p>
    <w:p w14:paraId="1AFD8225" w14:textId="77777777" w:rsidR="00F22AB3" w:rsidRPr="00426F4D" w:rsidRDefault="00F22AB3" w:rsidP="00F22AB3">
      <w:pPr>
        <w:overflowPunct/>
        <w:autoSpaceDE/>
        <w:autoSpaceDN/>
        <w:adjustRightInd/>
        <w:spacing w:after="0"/>
        <w:textAlignment w:val="auto"/>
        <w:rPr>
          <w:rFonts w:asciiTheme="minorHAnsi" w:eastAsia="Times New Roman" w:hAnsiTheme="minorHAnsi" w:cstheme="minorHAnsi"/>
          <w:i/>
          <w:iCs/>
          <w:sz w:val="24"/>
          <w:szCs w:val="24"/>
          <w:lang w:eastAsia="en-GB"/>
        </w:rPr>
      </w:pPr>
      <w:r w:rsidRPr="00426F4D">
        <w:rPr>
          <w:rFonts w:asciiTheme="minorHAnsi" w:eastAsia="Batang" w:hAnsiTheme="minorHAnsi" w:cstheme="minorHAnsi"/>
          <w:b/>
          <w:bCs/>
          <w:i/>
          <w:iCs/>
          <w:kern w:val="24"/>
          <w:highlight w:val="green"/>
          <w:lang w:eastAsia="en-GB"/>
        </w:rPr>
        <w:t>Agreement</w:t>
      </w:r>
    </w:p>
    <w:p w14:paraId="3B98CF81" w14:textId="77777777" w:rsidR="00BE1363" w:rsidRPr="00BE1363" w:rsidRDefault="00BE1363" w:rsidP="00BE1363">
      <w:pPr>
        <w:spacing w:after="0"/>
        <w:rPr>
          <w:rFonts w:asciiTheme="minorHAnsi" w:eastAsia="Malgun Gothic" w:hAnsiTheme="minorHAnsi" w:cstheme="minorHAnsi"/>
          <w:i/>
          <w:iCs/>
          <w:kern w:val="24"/>
          <w:lang w:eastAsia="en-GB"/>
        </w:rPr>
      </w:pPr>
      <w:r w:rsidRPr="00BE1363">
        <w:rPr>
          <w:rFonts w:asciiTheme="minorHAnsi" w:eastAsia="Malgun Gothic" w:hAnsiTheme="minorHAnsi" w:cstheme="minorHAnsi"/>
          <w:i/>
          <w:iCs/>
          <w:kern w:val="24"/>
          <w:lang w:eastAsia="en-GB"/>
        </w:rPr>
        <w:t>For the Rel-18 Type-II codebook refinement for high/medium velocities, when N</w:t>
      </w:r>
      <w:r w:rsidRPr="00BE1363">
        <w:rPr>
          <w:rFonts w:asciiTheme="minorHAnsi" w:eastAsia="Malgun Gothic" w:hAnsiTheme="minorHAnsi" w:cstheme="minorHAnsi"/>
          <w:i/>
          <w:iCs/>
          <w:kern w:val="24"/>
          <w:vertAlign w:val="subscript"/>
          <w:lang w:eastAsia="en-GB"/>
        </w:rPr>
        <w:t>4</w:t>
      </w:r>
      <w:r w:rsidRPr="00BE1363">
        <w:rPr>
          <w:rFonts w:asciiTheme="minorHAnsi" w:eastAsia="Malgun Gothic" w:hAnsiTheme="minorHAnsi" w:cstheme="minorHAnsi"/>
          <w:i/>
          <w:iCs/>
          <w:kern w:val="24"/>
          <w:lang w:eastAsia="en-GB"/>
        </w:rPr>
        <w:t>&gt;1, down-select from the following alternatives (by RAN1#111) for the orthogonal DFT DD basis:</w:t>
      </w:r>
    </w:p>
    <w:p w14:paraId="705D4B5F" w14:textId="77777777" w:rsidR="00BE1363" w:rsidRPr="00BE1363" w:rsidRDefault="00BE1363" w:rsidP="00BE1363">
      <w:pPr>
        <w:numPr>
          <w:ilvl w:val="0"/>
          <w:numId w:val="41"/>
        </w:numPr>
        <w:spacing w:after="0"/>
        <w:rPr>
          <w:rFonts w:asciiTheme="minorHAnsi" w:eastAsia="Malgun Gothic" w:hAnsiTheme="minorHAnsi" w:cstheme="minorHAnsi"/>
          <w:i/>
          <w:iCs/>
          <w:kern w:val="24"/>
          <w:lang w:eastAsia="en-GB"/>
        </w:rPr>
      </w:pPr>
      <w:r w:rsidRPr="00BE1363">
        <w:rPr>
          <w:rFonts w:asciiTheme="minorHAnsi" w:eastAsia="Malgun Gothic" w:hAnsiTheme="minorHAnsi" w:cstheme="minorHAnsi"/>
          <w:i/>
          <w:iCs/>
          <w:kern w:val="24"/>
          <w:lang w:eastAsia="en-GB"/>
        </w:rPr>
        <w:t>Alt1. No rotation factor</w:t>
      </w:r>
    </w:p>
    <w:p w14:paraId="46216E9A" w14:textId="77777777" w:rsidR="00BE1363" w:rsidRPr="00BE1363" w:rsidRDefault="00BE1363" w:rsidP="00BE1363">
      <w:pPr>
        <w:numPr>
          <w:ilvl w:val="0"/>
          <w:numId w:val="41"/>
        </w:numPr>
        <w:spacing w:after="0"/>
        <w:rPr>
          <w:rFonts w:asciiTheme="minorHAnsi" w:eastAsia="Malgun Gothic" w:hAnsiTheme="minorHAnsi" w:cstheme="minorHAnsi"/>
          <w:i/>
          <w:iCs/>
          <w:kern w:val="24"/>
          <w:lang w:eastAsia="en-GB"/>
        </w:rPr>
      </w:pPr>
      <w:r w:rsidRPr="00BE1363">
        <w:rPr>
          <w:rFonts w:asciiTheme="minorHAnsi" w:eastAsia="Malgun Gothic" w:hAnsiTheme="minorHAnsi" w:cstheme="minorHAnsi"/>
          <w:i/>
          <w:iCs/>
          <w:kern w:val="24"/>
          <w:lang w:eastAsia="en-GB"/>
        </w:rPr>
        <w:t>Alt2. A rotation factor is selected for each SD basis vector</w:t>
      </w:r>
    </w:p>
    <w:p w14:paraId="0B9CE3CA" w14:textId="77777777" w:rsidR="00BE1363" w:rsidRPr="00BE1363" w:rsidRDefault="00BE1363" w:rsidP="00BE1363">
      <w:pPr>
        <w:numPr>
          <w:ilvl w:val="1"/>
          <w:numId w:val="41"/>
        </w:numPr>
        <w:spacing w:after="0"/>
        <w:rPr>
          <w:rFonts w:asciiTheme="minorHAnsi" w:eastAsia="Malgun Gothic" w:hAnsiTheme="minorHAnsi" w:cstheme="minorHAnsi"/>
          <w:i/>
          <w:iCs/>
          <w:kern w:val="24"/>
          <w:lang w:eastAsia="en-GB"/>
        </w:rPr>
      </w:pPr>
      <w:r w:rsidRPr="00BE1363">
        <w:rPr>
          <w:rFonts w:asciiTheme="minorHAnsi" w:eastAsia="Malgun Gothic" w:hAnsiTheme="minorHAnsi" w:cstheme="minorHAnsi"/>
          <w:i/>
          <w:iCs/>
          <w:kern w:val="24"/>
          <w:lang w:eastAsia="en-GB"/>
        </w:rPr>
        <w:t>FFS: Supported values of rotation factor</w:t>
      </w:r>
    </w:p>
    <w:p w14:paraId="1CDB67B2" w14:textId="77777777" w:rsidR="00BE1363" w:rsidRPr="00BE1363" w:rsidRDefault="00BE1363" w:rsidP="00BE1363">
      <w:pPr>
        <w:rPr>
          <w:rFonts w:asciiTheme="minorHAnsi" w:eastAsia="Malgun Gothic" w:hAnsiTheme="minorHAnsi" w:cstheme="minorHAnsi"/>
          <w:i/>
          <w:iCs/>
          <w:kern w:val="24"/>
          <w:lang w:eastAsia="en-GB"/>
        </w:rPr>
      </w:pPr>
      <w:r w:rsidRPr="00BE1363">
        <w:rPr>
          <w:rFonts w:asciiTheme="minorHAnsi" w:eastAsia="Malgun Gothic" w:hAnsiTheme="minorHAnsi" w:cstheme="minorHAnsi"/>
          <w:i/>
          <w:iCs/>
          <w:kern w:val="24"/>
          <w:lang w:eastAsia="en-GB"/>
        </w:rPr>
        <w:t>Note: At least two companies opine that Alt2 is not aligned either with the agreement in RAN1#110bis-e or WID objective #1</w:t>
      </w:r>
    </w:p>
    <w:p w14:paraId="2A566EBB" w14:textId="066EA0CD" w:rsidR="00221B19" w:rsidRDefault="001711BE" w:rsidP="00F22AB3">
      <w:r>
        <w:t>In our understanding of</w:t>
      </w:r>
      <w:r w:rsidR="00BB7CC5">
        <w:t xml:space="preserve"> Alt 2, </w:t>
      </w:r>
      <w:r w:rsidR="00437646" w:rsidRPr="00437646">
        <w:t xml:space="preserve">the </w:t>
      </w:r>
      <m:oMath>
        <m:r>
          <w:rPr>
            <w:rFonts w:ascii="Cambria Math" w:hAnsi="Cambria Math"/>
          </w:rPr>
          <m:t>Q</m:t>
        </m:r>
      </m:oMath>
      <w:r w:rsidR="00437646" w:rsidRPr="00437646">
        <w:t xml:space="preserve"> DD basis</w:t>
      </w:r>
      <w:r w:rsidR="00E17110">
        <w:t xml:space="preserve"> vector</w:t>
      </w:r>
      <w:r w:rsidR="00437646" w:rsidRPr="00437646">
        <w:t xml:space="preserve"> indices</w:t>
      </w:r>
      <w:r w:rsidR="00E17110">
        <w:t xml:space="preserve"> are</w:t>
      </w:r>
      <w:r w:rsidR="00437646" w:rsidRPr="00437646">
        <w:t xml:space="preserve"> the same for all SD beams, but</w:t>
      </w:r>
      <w:r w:rsidR="00E17110">
        <w:t xml:space="preserve"> they are</w:t>
      </w:r>
      <w:r w:rsidR="00437646" w:rsidRPr="00437646">
        <w:t xml:space="preserve"> drawn from different orthogonal groups</w:t>
      </w:r>
      <w:r w:rsidR="00E17110">
        <w:t>, each identified by a rotation factor</w:t>
      </w:r>
      <w:r w:rsidR="0074204E">
        <w:t>, such that</w:t>
      </w:r>
      <w:r w:rsidR="00437646" w:rsidRPr="00437646">
        <w:t xml:space="preserve"> </w:t>
      </w:r>
      <m:oMath>
        <m:r>
          <w:rPr>
            <w:rFonts w:ascii="Cambria Math" w:hAnsi="Cambria Math"/>
          </w:rPr>
          <m:t>L</m:t>
        </m:r>
      </m:oMath>
      <w:r w:rsidR="00437646" w:rsidRPr="00437646">
        <w:t xml:space="preserve"> rotation factors</w:t>
      </w:r>
      <w:r w:rsidR="0074204E">
        <w:t xml:space="preserve"> and</w:t>
      </w:r>
      <w:r w:rsidR="00437646" w:rsidRPr="00437646">
        <w:t xml:space="preserve"> </w:t>
      </w:r>
      <m:oMath>
        <m:r>
          <w:rPr>
            <w:rFonts w:ascii="Cambria Math" w:hAnsi="Cambria Math"/>
          </w:rPr>
          <m:t>Q</m:t>
        </m:r>
      </m:oMath>
      <w:r w:rsidR="00437646" w:rsidRPr="00437646">
        <w:t xml:space="preserve"> DD bases</w:t>
      </w:r>
      <w:r w:rsidR="0074204E">
        <w:t xml:space="preserve"> are reported.</w:t>
      </w:r>
      <w:r w:rsidR="00DD7E11">
        <w:t xml:space="preserve"> Besides, the rotation factor is associated to</w:t>
      </w:r>
      <w:r w:rsidR="00016775">
        <w:t xml:space="preserve"> an oversampled DFT codebook for DD compression</w:t>
      </w:r>
      <w:r w:rsidR="00AF61F8">
        <w:t xml:space="preserve"> such that</w:t>
      </w:r>
      <w:r w:rsidR="0036256F">
        <w:t xml:space="preserve">, if </w:t>
      </w:r>
      <m:oMath>
        <m:sSub>
          <m:sSubPr>
            <m:ctrlPr>
              <w:rPr>
                <w:rFonts w:ascii="Cambria Math" w:hAnsi="Cambria Math"/>
                <w:i/>
              </w:rPr>
            </m:ctrlPr>
          </m:sSubPr>
          <m:e>
            <m:r>
              <w:rPr>
                <w:rFonts w:ascii="Cambria Math" w:hAnsi="Cambria Math"/>
              </w:rPr>
              <m:t>O</m:t>
            </m:r>
          </m:e>
          <m:sub>
            <m:r>
              <w:rPr>
                <w:rFonts w:ascii="Cambria Math" w:hAnsi="Cambria Math"/>
              </w:rPr>
              <m:t>4</m:t>
            </m:r>
          </m:sub>
        </m:sSub>
      </m:oMath>
      <w:r w:rsidR="0036256F">
        <w:t xml:space="preserve"> is the oversampling factor,</w:t>
      </w:r>
      <w:r w:rsidR="00AF61F8">
        <w:t xml:space="preserve"> a rotation factor identifies one of the</w:t>
      </w:r>
      <w:r w:rsidR="0036256F">
        <w:t xml:space="preserve"> </w:t>
      </w:r>
      <m:oMath>
        <m:sSub>
          <m:sSubPr>
            <m:ctrlPr>
              <w:rPr>
                <w:rFonts w:ascii="Cambria Math" w:hAnsi="Cambria Math"/>
                <w:i/>
              </w:rPr>
            </m:ctrlPr>
          </m:sSubPr>
          <m:e>
            <m:r>
              <w:rPr>
                <w:rFonts w:ascii="Cambria Math" w:hAnsi="Cambria Math"/>
              </w:rPr>
              <m:t>O</m:t>
            </m:r>
          </m:e>
          <m:sub>
            <m:r>
              <w:rPr>
                <w:rFonts w:ascii="Cambria Math" w:hAnsi="Cambria Math"/>
              </w:rPr>
              <m:t>4</m:t>
            </m:r>
          </m:sub>
        </m:sSub>
      </m:oMath>
      <w:r w:rsidR="00AF61F8">
        <w:t xml:space="preserve"> </w:t>
      </w:r>
      <w:r w:rsidR="00FC6E67">
        <w:t xml:space="preserve">orthogonal groups of </w:t>
      </w:r>
      <m:oMath>
        <m:sSub>
          <m:sSubPr>
            <m:ctrlPr>
              <w:rPr>
                <w:rFonts w:ascii="Cambria Math" w:hAnsi="Cambria Math"/>
                <w:i/>
              </w:rPr>
            </m:ctrlPr>
          </m:sSubPr>
          <m:e>
            <m:r>
              <w:rPr>
                <w:rFonts w:ascii="Cambria Math" w:hAnsi="Cambria Math"/>
              </w:rPr>
              <m:t>N</m:t>
            </m:r>
          </m:e>
          <m:sub>
            <m:r>
              <w:rPr>
                <w:rFonts w:ascii="Cambria Math" w:hAnsi="Cambria Math"/>
              </w:rPr>
              <m:t>4</m:t>
            </m:r>
          </m:sub>
        </m:sSub>
      </m:oMath>
      <w:r w:rsidR="0036256F">
        <w:t xml:space="preserve"> basis vectors.</w:t>
      </w:r>
    </w:p>
    <w:p w14:paraId="7253B59B" w14:textId="767ED3E1" w:rsidR="00124B9E" w:rsidRDefault="008C76FB" w:rsidP="00124B9E">
      <w:r>
        <w:t xml:space="preserve">However, </w:t>
      </w:r>
      <w:r w:rsidR="00124B9E">
        <w:t xml:space="preserve">with different rotation factors for different SD beams, the end result is that the DD bases </w:t>
      </w:r>
      <w:r w:rsidR="00860094">
        <w:t>become</w:t>
      </w:r>
      <w:r w:rsidR="00124B9E">
        <w:t xml:space="preserve"> SD-beam</w:t>
      </w:r>
      <w:r w:rsidR="005B5B07">
        <w:t>-</w:t>
      </w:r>
      <w:r w:rsidR="00124B9E">
        <w:t>specific and the DD bases of different SD beams are nonorthogonal. This does not seem consistent with</w:t>
      </w:r>
      <w:r w:rsidR="00476CF1">
        <w:t xml:space="preserve"> a</w:t>
      </w:r>
      <w:r w:rsidR="00124B9E">
        <w:t xml:space="preserve"> previous agreement and the </w:t>
      </w:r>
      <w:r w:rsidR="00A51EE1">
        <w:t xml:space="preserve">agreed </w:t>
      </w:r>
      <w:r w:rsidR="00124B9E">
        <w:t>codebook structure, because the DD bases are supposed to be SD-FD common and orthogonal.</w:t>
      </w:r>
    </w:p>
    <w:p w14:paraId="20BF1FEE" w14:textId="77777777" w:rsidR="000D29F7" w:rsidRPr="00426F4D" w:rsidRDefault="000D29F7" w:rsidP="000D29F7">
      <w:pPr>
        <w:overflowPunct/>
        <w:autoSpaceDE/>
        <w:autoSpaceDN/>
        <w:adjustRightInd/>
        <w:spacing w:after="0"/>
        <w:textAlignment w:val="auto"/>
        <w:rPr>
          <w:rFonts w:asciiTheme="minorHAnsi" w:eastAsia="Times New Roman" w:hAnsiTheme="minorHAnsi" w:cstheme="minorHAnsi"/>
          <w:i/>
          <w:iCs/>
          <w:sz w:val="24"/>
          <w:szCs w:val="24"/>
          <w:lang w:eastAsia="en-GB"/>
        </w:rPr>
      </w:pPr>
      <w:r w:rsidRPr="00426F4D">
        <w:rPr>
          <w:rFonts w:asciiTheme="minorHAnsi" w:eastAsia="Batang" w:hAnsiTheme="minorHAnsi" w:cstheme="minorHAnsi"/>
          <w:b/>
          <w:bCs/>
          <w:i/>
          <w:iCs/>
          <w:kern w:val="24"/>
          <w:highlight w:val="green"/>
          <w:lang w:eastAsia="en-GB"/>
        </w:rPr>
        <w:t>Agreement</w:t>
      </w:r>
    </w:p>
    <w:p w14:paraId="4233DBB6" w14:textId="77777777" w:rsidR="000D29F7" w:rsidRPr="000D29F7" w:rsidRDefault="000D29F7" w:rsidP="000D29F7">
      <w:pPr>
        <w:spacing w:after="0"/>
        <w:rPr>
          <w:rFonts w:asciiTheme="minorHAnsi" w:eastAsia="Malgun Gothic" w:hAnsiTheme="minorHAnsi" w:cstheme="minorHAnsi"/>
          <w:i/>
          <w:iCs/>
          <w:kern w:val="24"/>
          <w:lang w:eastAsia="en-GB"/>
        </w:rPr>
      </w:pPr>
      <w:r w:rsidRPr="000D29F7">
        <w:rPr>
          <w:rFonts w:asciiTheme="minorHAnsi" w:eastAsia="Malgun Gothic" w:hAnsiTheme="minorHAnsi" w:cstheme="minorHAnsi"/>
          <w:i/>
          <w:iCs/>
          <w:kern w:val="24"/>
          <w:lang w:eastAsia="en-GB"/>
        </w:rPr>
        <w:t>For the Rel-18 Type-II codebook refinement for high/medium velocities, support the following codebook structure where N</w:t>
      </w:r>
      <w:r w:rsidRPr="000D29F7">
        <w:rPr>
          <w:rFonts w:asciiTheme="minorHAnsi" w:eastAsia="Malgun Gothic" w:hAnsiTheme="minorHAnsi" w:cstheme="minorHAnsi"/>
          <w:i/>
          <w:iCs/>
          <w:kern w:val="24"/>
          <w:vertAlign w:val="subscript"/>
          <w:lang w:eastAsia="en-GB"/>
        </w:rPr>
        <w:t xml:space="preserve">4 </w:t>
      </w:r>
      <w:r w:rsidRPr="000D29F7">
        <w:rPr>
          <w:rFonts w:asciiTheme="minorHAnsi" w:eastAsia="Malgun Gothic" w:hAnsiTheme="minorHAnsi" w:cstheme="minorHAnsi"/>
          <w:i/>
          <w:iCs/>
          <w:kern w:val="24"/>
          <w:lang w:eastAsia="en-GB"/>
        </w:rPr>
        <w:t>is gNB-configured via higher-layer signaling:</w:t>
      </w:r>
    </w:p>
    <w:p w14:paraId="5A80A2AB" w14:textId="6D39F39A" w:rsidR="000D29F7" w:rsidRPr="000D29F7" w:rsidRDefault="000D29F7" w:rsidP="000D29F7">
      <w:pPr>
        <w:numPr>
          <w:ilvl w:val="0"/>
          <w:numId w:val="42"/>
        </w:numPr>
        <w:spacing w:after="0"/>
        <w:rPr>
          <w:rFonts w:asciiTheme="minorHAnsi" w:eastAsia="Malgun Gothic" w:hAnsiTheme="minorHAnsi" w:cstheme="minorHAnsi"/>
          <w:i/>
          <w:iCs/>
          <w:kern w:val="24"/>
          <w:lang w:eastAsia="en-GB"/>
        </w:rPr>
      </w:pPr>
      <w:r w:rsidRPr="000D29F7">
        <w:rPr>
          <w:rFonts w:asciiTheme="minorHAnsi" w:eastAsia="Malgun Gothic" w:hAnsiTheme="minorHAnsi" w:cstheme="minorHAnsi"/>
          <w:i/>
          <w:iCs/>
          <w:kern w:val="24"/>
          <w:lang w:eastAsia="en-GB"/>
        </w:rPr>
        <w:t>For N</w:t>
      </w:r>
      <w:r w:rsidRPr="000D29F7">
        <w:rPr>
          <w:rFonts w:asciiTheme="minorHAnsi" w:eastAsia="Malgun Gothic" w:hAnsiTheme="minorHAnsi" w:cstheme="minorHAnsi"/>
          <w:i/>
          <w:iCs/>
          <w:kern w:val="24"/>
          <w:vertAlign w:val="subscript"/>
          <w:lang w:eastAsia="en-GB"/>
        </w:rPr>
        <w:t>4</w:t>
      </w:r>
      <w:r w:rsidRPr="000D29F7">
        <w:rPr>
          <w:rFonts w:asciiTheme="minorHAnsi" w:eastAsia="Malgun Gothic" w:hAnsiTheme="minorHAnsi" w:cstheme="minorHAnsi"/>
          <w:i/>
          <w:iCs/>
          <w:kern w:val="24"/>
          <w:lang w:eastAsia="en-GB"/>
        </w:rPr>
        <w:t xml:space="preserve">=1, Doppler-domain basis is the identity (no Doppler-domain compression) reusing the legacy </w:t>
      </w:r>
      <m:oMath>
        <m:sSub>
          <m:sSubPr>
            <m:ctrlPr>
              <w:rPr>
                <w:rFonts w:ascii="Cambria Math" w:eastAsia="Malgun Gothic" w:hAnsi="Cambria Math" w:cstheme="minorHAnsi"/>
                <w:i/>
                <w:iCs/>
                <w:kern w:val="24"/>
                <w:lang w:eastAsia="en-GB"/>
              </w:rPr>
            </m:ctrlPr>
          </m:sSubPr>
          <m:e>
            <m:r>
              <m:rPr>
                <m:sty m:val="bi"/>
              </m:rPr>
              <w:rPr>
                <w:rFonts w:ascii="Cambria Math" w:eastAsia="Malgun Gothic" w:hAnsi="Cambria Math" w:cstheme="minorHAnsi"/>
                <w:kern w:val="24"/>
                <w:lang w:eastAsia="en-GB"/>
              </w:rPr>
              <m:t>W</m:t>
            </m:r>
          </m:e>
          <m:sub>
            <m:r>
              <w:rPr>
                <w:rFonts w:ascii="Cambria Math" w:eastAsia="Malgun Gothic" w:hAnsi="Cambria Math" w:cstheme="minorHAnsi"/>
                <w:kern w:val="24"/>
                <w:lang w:eastAsia="en-GB"/>
              </w:rPr>
              <m:t>1</m:t>
            </m:r>
          </m:sub>
        </m:sSub>
      </m:oMath>
      <w:r w:rsidRPr="000D29F7">
        <w:rPr>
          <w:rFonts w:asciiTheme="minorHAnsi" w:eastAsia="Malgun Gothic" w:hAnsiTheme="minorHAnsi" w:cstheme="minorHAnsi"/>
          <w:i/>
          <w:iCs/>
          <w:kern w:val="24"/>
          <w:lang w:eastAsia="en-GB"/>
        </w:rPr>
        <w:t xml:space="preserve">, </w:t>
      </w:r>
      <m:oMath>
        <m:sSub>
          <m:sSubPr>
            <m:ctrlPr>
              <w:rPr>
                <w:rFonts w:ascii="Cambria Math" w:eastAsia="Malgun Gothic" w:hAnsi="Cambria Math" w:cstheme="minorHAnsi"/>
                <w:i/>
                <w:iCs/>
                <w:kern w:val="24"/>
                <w:lang w:eastAsia="en-GB"/>
              </w:rPr>
            </m:ctrlPr>
          </m:sSubPr>
          <m:e>
            <m:acc>
              <m:accPr>
                <m:chr m:val="̃"/>
                <m:ctrlPr>
                  <w:rPr>
                    <w:rFonts w:ascii="Cambria Math" w:eastAsia="Malgun Gothic" w:hAnsi="Cambria Math" w:cstheme="minorHAnsi"/>
                    <w:i/>
                    <w:iCs/>
                    <w:kern w:val="24"/>
                    <w:lang w:eastAsia="en-GB"/>
                  </w:rPr>
                </m:ctrlPr>
              </m:accPr>
              <m:e>
                <m:r>
                  <m:rPr>
                    <m:sty m:val="bi"/>
                  </m:rPr>
                  <w:rPr>
                    <w:rFonts w:ascii="Cambria Math" w:eastAsia="Malgun Gothic" w:hAnsi="Cambria Math" w:cstheme="minorHAnsi"/>
                    <w:kern w:val="24"/>
                    <w:lang w:eastAsia="en-GB"/>
                  </w:rPr>
                  <m:t>W</m:t>
                </m:r>
              </m:e>
            </m:acc>
          </m:e>
          <m:sub>
            <m:r>
              <w:rPr>
                <w:rFonts w:ascii="Cambria Math" w:eastAsia="Malgun Gothic" w:hAnsi="Cambria Math" w:cstheme="minorHAnsi"/>
                <w:kern w:val="24"/>
                <w:lang w:eastAsia="en-GB"/>
              </w:rPr>
              <m:t>2</m:t>
            </m:r>
          </m:sub>
        </m:sSub>
      </m:oMath>
      <w:r w:rsidRPr="000D29F7">
        <w:rPr>
          <w:rFonts w:asciiTheme="minorHAnsi" w:eastAsia="Malgun Gothic" w:hAnsiTheme="minorHAnsi" w:cstheme="minorHAnsi"/>
          <w:i/>
          <w:iCs/>
          <w:kern w:val="24"/>
          <w:lang w:eastAsia="en-GB"/>
        </w:rPr>
        <w:t xml:space="preserve">, and </w:t>
      </w:r>
      <m:oMath>
        <m:sSub>
          <m:sSubPr>
            <m:ctrlPr>
              <w:rPr>
                <w:rFonts w:ascii="Cambria Math" w:eastAsia="Malgun Gothic" w:hAnsi="Cambria Math" w:cstheme="minorHAnsi"/>
                <w:i/>
                <w:iCs/>
                <w:kern w:val="24"/>
                <w:lang w:eastAsia="en-GB"/>
              </w:rPr>
            </m:ctrlPr>
          </m:sSubPr>
          <m:e>
            <m:r>
              <m:rPr>
                <m:sty m:val="bi"/>
              </m:rPr>
              <w:rPr>
                <w:rFonts w:ascii="Cambria Math" w:eastAsia="Malgun Gothic" w:hAnsi="Cambria Math" w:cstheme="minorHAnsi"/>
                <w:kern w:val="24"/>
                <w:lang w:eastAsia="en-GB"/>
              </w:rPr>
              <m:t>W</m:t>
            </m:r>
          </m:e>
          <m:sub>
            <m:r>
              <w:rPr>
                <w:rFonts w:ascii="Cambria Math" w:eastAsia="Malgun Gothic" w:hAnsi="Cambria Math" w:cstheme="minorHAnsi"/>
                <w:kern w:val="24"/>
                <w:lang w:eastAsia="en-GB"/>
              </w:rPr>
              <m:t>f</m:t>
            </m:r>
          </m:sub>
        </m:sSub>
      </m:oMath>
      <w:r w:rsidRPr="000D29F7">
        <w:rPr>
          <w:rFonts w:asciiTheme="minorHAnsi" w:eastAsia="Malgun Gothic" w:hAnsiTheme="minorHAnsi" w:cstheme="minorHAnsi"/>
          <w:i/>
          <w:iCs/>
          <w:kern w:val="24"/>
          <w:lang w:eastAsia="en-GB"/>
        </w:rPr>
        <w:t xml:space="preserve">, e.g. </w:t>
      </w:r>
      <m:oMath>
        <m:sSub>
          <m:sSubPr>
            <m:ctrlPr>
              <w:rPr>
                <w:rFonts w:ascii="Cambria Math" w:eastAsia="Malgun Gothic" w:hAnsi="Cambria Math" w:cstheme="minorHAnsi"/>
                <w:i/>
                <w:iCs/>
                <w:kern w:val="24"/>
                <w:lang w:eastAsia="en-GB"/>
              </w:rPr>
            </m:ctrlPr>
          </m:sSubPr>
          <m:e>
            <m:r>
              <m:rPr>
                <m:sty m:val="bi"/>
              </m:rPr>
              <w:rPr>
                <w:rFonts w:ascii="Cambria Math" w:eastAsia="Malgun Gothic" w:hAnsi="Cambria Math" w:cstheme="minorHAnsi"/>
                <w:kern w:val="24"/>
                <w:lang w:eastAsia="en-GB"/>
              </w:rPr>
              <m:t>W</m:t>
            </m:r>
          </m:e>
          <m:sub>
            <m:r>
              <w:rPr>
                <w:rFonts w:ascii="Cambria Math" w:eastAsia="Malgun Gothic" w:hAnsi="Cambria Math" w:cstheme="minorHAnsi"/>
                <w:kern w:val="24"/>
                <w:lang w:eastAsia="en-GB"/>
              </w:rPr>
              <m:t>1</m:t>
            </m:r>
          </m:sub>
        </m:sSub>
        <m:sSub>
          <m:sSubPr>
            <m:ctrlPr>
              <w:rPr>
                <w:rFonts w:ascii="Cambria Math" w:eastAsia="Malgun Gothic" w:hAnsi="Cambria Math" w:cstheme="minorHAnsi"/>
                <w:i/>
                <w:iCs/>
                <w:kern w:val="24"/>
                <w:lang w:eastAsia="en-GB"/>
              </w:rPr>
            </m:ctrlPr>
          </m:sSubPr>
          <m:e>
            <m:acc>
              <m:accPr>
                <m:chr m:val="̃"/>
                <m:ctrlPr>
                  <w:rPr>
                    <w:rFonts w:ascii="Cambria Math" w:eastAsia="Malgun Gothic" w:hAnsi="Cambria Math" w:cstheme="minorHAnsi"/>
                    <w:i/>
                    <w:iCs/>
                    <w:kern w:val="24"/>
                    <w:lang w:eastAsia="en-GB"/>
                  </w:rPr>
                </m:ctrlPr>
              </m:accPr>
              <m:e>
                <m:r>
                  <m:rPr>
                    <m:sty m:val="bi"/>
                  </m:rPr>
                  <w:rPr>
                    <w:rFonts w:ascii="Cambria Math" w:eastAsia="Malgun Gothic" w:hAnsi="Cambria Math" w:cstheme="minorHAnsi"/>
                    <w:kern w:val="24"/>
                    <w:lang w:eastAsia="en-GB"/>
                  </w:rPr>
                  <m:t>W</m:t>
                </m:r>
              </m:e>
            </m:acc>
          </m:e>
          <m:sub>
            <m:r>
              <w:rPr>
                <w:rFonts w:ascii="Cambria Math" w:eastAsia="Malgun Gothic" w:hAnsi="Cambria Math" w:cstheme="minorHAnsi"/>
                <w:kern w:val="24"/>
                <w:lang w:eastAsia="en-GB"/>
              </w:rPr>
              <m:t>2</m:t>
            </m:r>
          </m:sub>
        </m:sSub>
        <m:sSup>
          <m:sSupPr>
            <m:ctrlPr>
              <w:rPr>
                <w:rFonts w:ascii="Cambria Math" w:eastAsia="Malgun Gothic" w:hAnsi="Cambria Math" w:cstheme="minorHAnsi"/>
                <w:i/>
                <w:iCs/>
                <w:kern w:val="24"/>
                <w:lang w:eastAsia="en-GB"/>
              </w:rPr>
            </m:ctrlPr>
          </m:sSupPr>
          <m:e>
            <m:r>
              <w:rPr>
                <w:rFonts w:ascii="Cambria Math" w:eastAsia="Malgun Gothic" w:hAnsi="Cambria Math" w:cstheme="minorHAnsi"/>
                <w:kern w:val="24"/>
                <w:lang w:eastAsia="en-GB"/>
              </w:rPr>
              <m:t>(</m:t>
            </m:r>
            <m:sSub>
              <m:sSubPr>
                <m:ctrlPr>
                  <w:rPr>
                    <w:rFonts w:ascii="Cambria Math" w:eastAsia="Malgun Gothic" w:hAnsi="Cambria Math" w:cstheme="minorHAnsi"/>
                    <w:i/>
                    <w:iCs/>
                    <w:kern w:val="24"/>
                    <w:lang w:eastAsia="en-GB"/>
                  </w:rPr>
                </m:ctrlPr>
              </m:sSubPr>
              <m:e>
                <m:r>
                  <m:rPr>
                    <m:sty m:val="bi"/>
                  </m:rPr>
                  <w:rPr>
                    <w:rFonts w:ascii="Cambria Math" w:eastAsia="Malgun Gothic" w:hAnsi="Cambria Math" w:cstheme="minorHAnsi"/>
                    <w:kern w:val="24"/>
                    <w:lang w:eastAsia="en-GB"/>
                  </w:rPr>
                  <m:t>W</m:t>
                </m:r>
              </m:e>
              <m:sub>
                <m:r>
                  <w:rPr>
                    <w:rFonts w:ascii="Cambria Math" w:eastAsia="Malgun Gothic" w:hAnsi="Cambria Math" w:cstheme="minorHAnsi"/>
                    <w:kern w:val="24"/>
                    <w:lang w:eastAsia="en-GB"/>
                  </w:rPr>
                  <m:t>f</m:t>
                </m:r>
              </m:sub>
            </m:sSub>
            <m:r>
              <w:rPr>
                <w:rFonts w:ascii="Cambria Math" w:eastAsia="Malgun Gothic" w:hAnsi="Cambria Math" w:cstheme="minorHAnsi"/>
                <w:kern w:val="24"/>
                <w:lang w:eastAsia="en-GB"/>
              </w:rPr>
              <m:t>)</m:t>
            </m:r>
          </m:e>
          <m:sup>
            <m:r>
              <w:rPr>
                <w:rFonts w:ascii="Cambria Math" w:eastAsia="Malgun Gothic" w:hAnsi="Cambria Math" w:cstheme="minorHAnsi"/>
                <w:kern w:val="24"/>
                <w:lang w:eastAsia="en-GB"/>
              </w:rPr>
              <m:t>H</m:t>
            </m:r>
          </m:sup>
        </m:sSup>
      </m:oMath>
    </w:p>
    <w:p w14:paraId="13ED53E3" w14:textId="0FDBA2E8" w:rsidR="000D29F7" w:rsidRPr="000D29F7" w:rsidRDefault="000D29F7" w:rsidP="000D29F7">
      <w:pPr>
        <w:numPr>
          <w:ilvl w:val="0"/>
          <w:numId w:val="42"/>
        </w:numPr>
        <w:spacing w:after="0"/>
        <w:rPr>
          <w:rFonts w:asciiTheme="minorHAnsi" w:eastAsia="Malgun Gothic" w:hAnsiTheme="minorHAnsi" w:cstheme="minorHAnsi"/>
          <w:i/>
          <w:iCs/>
          <w:kern w:val="24"/>
          <w:highlight w:val="yellow"/>
          <w:lang w:eastAsia="en-GB"/>
        </w:rPr>
      </w:pPr>
      <w:r w:rsidRPr="000D29F7">
        <w:rPr>
          <w:rFonts w:asciiTheme="minorHAnsi" w:eastAsia="Malgun Gothic" w:hAnsiTheme="minorHAnsi" w:cstheme="minorHAnsi"/>
          <w:i/>
          <w:iCs/>
          <w:kern w:val="24"/>
          <w:highlight w:val="yellow"/>
          <w:lang w:eastAsia="en-GB"/>
        </w:rPr>
        <w:t>For N</w:t>
      </w:r>
      <w:r w:rsidRPr="000D29F7">
        <w:rPr>
          <w:rFonts w:asciiTheme="minorHAnsi" w:eastAsia="Malgun Gothic" w:hAnsiTheme="minorHAnsi" w:cstheme="minorHAnsi"/>
          <w:i/>
          <w:iCs/>
          <w:kern w:val="24"/>
          <w:highlight w:val="yellow"/>
          <w:vertAlign w:val="subscript"/>
          <w:lang w:eastAsia="en-GB"/>
        </w:rPr>
        <w:t>4</w:t>
      </w:r>
      <w:r w:rsidRPr="000D29F7">
        <w:rPr>
          <w:rFonts w:asciiTheme="minorHAnsi" w:eastAsia="Malgun Gothic" w:hAnsiTheme="minorHAnsi" w:cstheme="minorHAnsi"/>
          <w:i/>
          <w:iCs/>
          <w:kern w:val="24"/>
          <w:highlight w:val="yellow"/>
          <w:lang w:eastAsia="en-GB"/>
        </w:rPr>
        <w:t xml:space="preserve">&gt;1, Doppler-domain orthogonal DFT basis commonly selected for all SD/FD bases reusing the legacy </w:t>
      </w:r>
      <m:oMath>
        <m:sSub>
          <m:sSubPr>
            <m:ctrlPr>
              <w:rPr>
                <w:rFonts w:ascii="Cambria Math" w:eastAsia="Malgun Gothic" w:hAnsi="Cambria Math" w:cstheme="minorHAnsi"/>
                <w:i/>
                <w:iCs/>
                <w:kern w:val="24"/>
                <w:highlight w:val="yellow"/>
                <w:lang w:eastAsia="en-GB"/>
              </w:rPr>
            </m:ctrlPr>
          </m:sSubPr>
          <m:e>
            <m:r>
              <m:rPr>
                <m:sty m:val="bi"/>
              </m:rPr>
              <w:rPr>
                <w:rFonts w:ascii="Cambria Math" w:eastAsia="Malgun Gothic" w:hAnsi="Cambria Math" w:cstheme="minorHAnsi"/>
                <w:kern w:val="24"/>
                <w:highlight w:val="yellow"/>
                <w:lang w:eastAsia="en-GB"/>
              </w:rPr>
              <m:t>W</m:t>
            </m:r>
          </m:e>
          <m:sub>
            <m:r>
              <w:rPr>
                <w:rFonts w:ascii="Cambria Math" w:eastAsia="Malgun Gothic" w:hAnsi="Cambria Math" w:cstheme="minorHAnsi"/>
                <w:kern w:val="24"/>
                <w:highlight w:val="yellow"/>
                <w:lang w:eastAsia="en-GB"/>
              </w:rPr>
              <m:t>1</m:t>
            </m:r>
          </m:sub>
        </m:sSub>
      </m:oMath>
      <w:r w:rsidRPr="000D29F7">
        <w:rPr>
          <w:rFonts w:asciiTheme="minorHAnsi" w:eastAsia="Malgun Gothic" w:hAnsiTheme="minorHAnsi" w:cstheme="minorHAnsi"/>
          <w:i/>
          <w:iCs/>
          <w:kern w:val="24"/>
          <w:highlight w:val="yellow"/>
          <w:lang w:eastAsia="en-GB"/>
        </w:rPr>
        <w:t xml:space="preserve"> and </w:t>
      </w:r>
      <m:oMath>
        <m:sSub>
          <m:sSubPr>
            <m:ctrlPr>
              <w:rPr>
                <w:rFonts w:ascii="Cambria Math" w:eastAsia="Malgun Gothic" w:hAnsi="Cambria Math" w:cstheme="minorHAnsi"/>
                <w:i/>
                <w:iCs/>
                <w:kern w:val="24"/>
                <w:highlight w:val="yellow"/>
                <w:lang w:eastAsia="en-GB"/>
              </w:rPr>
            </m:ctrlPr>
          </m:sSubPr>
          <m:e>
            <m:r>
              <m:rPr>
                <m:sty m:val="bi"/>
              </m:rPr>
              <w:rPr>
                <w:rFonts w:ascii="Cambria Math" w:eastAsia="Malgun Gothic" w:hAnsi="Cambria Math" w:cstheme="minorHAnsi"/>
                <w:kern w:val="24"/>
                <w:highlight w:val="yellow"/>
                <w:lang w:eastAsia="en-GB"/>
              </w:rPr>
              <m:t>W</m:t>
            </m:r>
          </m:e>
          <m:sub>
            <m:r>
              <w:rPr>
                <w:rFonts w:ascii="Cambria Math" w:eastAsia="Malgun Gothic" w:hAnsi="Cambria Math" w:cstheme="minorHAnsi"/>
                <w:kern w:val="24"/>
                <w:highlight w:val="yellow"/>
                <w:lang w:eastAsia="en-GB"/>
              </w:rPr>
              <m:t>f</m:t>
            </m:r>
          </m:sub>
        </m:sSub>
      </m:oMath>
      <w:r w:rsidRPr="000D29F7">
        <w:rPr>
          <w:rFonts w:asciiTheme="minorHAnsi" w:eastAsia="Malgun Gothic" w:hAnsiTheme="minorHAnsi" w:cstheme="minorHAnsi"/>
          <w:i/>
          <w:iCs/>
          <w:kern w:val="24"/>
          <w:highlight w:val="yellow"/>
          <w:lang w:eastAsia="en-GB"/>
        </w:rPr>
        <w:t xml:space="preserve">, e.g. </w:t>
      </w:r>
      <m:oMath>
        <m:sSub>
          <m:sSubPr>
            <m:ctrlPr>
              <w:rPr>
                <w:rFonts w:ascii="Cambria Math" w:eastAsia="Malgun Gothic" w:hAnsi="Cambria Math" w:cstheme="minorHAnsi"/>
                <w:i/>
                <w:iCs/>
                <w:kern w:val="24"/>
                <w:highlight w:val="yellow"/>
                <w:lang w:eastAsia="en-GB"/>
              </w:rPr>
            </m:ctrlPr>
          </m:sSubPr>
          <m:e>
            <m:r>
              <m:rPr>
                <m:sty m:val="bi"/>
              </m:rPr>
              <w:rPr>
                <w:rFonts w:ascii="Cambria Math" w:eastAsia="Malgun Gothic" w:hAnsi="Cambria Math" w:cstheme="minorHAnsi"/>
                <w:kern w:val="24"/>
                <w:highlight w:val="yellow"/>
                <w:lang w:eastAsia="en-GB"/>
              </w:rPr>
              <m:t>W</m:t>
            </m:r>
          </m:e>
          <m:sub>
            <m:r>
              <w:rPr>
                <w:rFonts w:ascii="Cambria Math" w:eastAsia="Malgun Gothic" w:hAnsi="Cambria Math" w:cstheme="minorHAnsi"/>
                <w:kern w:val="24"/>
                <w:highlight w:val="yellow"/>
                <w:lang w:eastAsia="en-GB"/>
              </w:rPr>
              <m:t>1</m:t>
            </m:r>
          </m:sub>
        </m:sSub>
        <m:sSub>
          <m:sSubPr>
            <m:ctrlPr>
              <w:rPr>
                <w:rFonts w:ascii="Cambria Math" w:eastAsia="Malgun Gothic" w:hAnsi="Cambria Math" w:cstheme="minorHAnsi"/>
                <w:i/>
                <w:iCs/>
                <w:kern w:val="24"/>
                <w:highlight w:val="yellow"/>
                <w:lang w:eastAsia="en-GB"/>
              </w:rPr>
            </m:ctrlPr>
          </m:sSubPr>
          <m:e>
            <m:acc>
              <m:accPr>
                <m:chr m:val="̃"/>
                <m:ctrlPr>
                  <w:rPr>
                    <w:rFonts w:ascii="Cambria Math" w:eastAsia="Malgun Gothic" w:hAnsi="Cambria Math" w:cstheme="minorHAnsi"/>
                    <w:i/>
                    <w:iCs/>
                    <w:kern w:val="24"/>
                    <w:highlight w:val="yellow"/>
                    <w:lang w:eastAsia="en-GB"/>
                  </w:rPr>
                </m:ctrlPr>
              </m:accPr>
              <m:e>
                <m:r>
                  <m:rPr>
                    <m:sty m:val="bi"/>
                  </m:rPr>
                  <w:rPr>
                    <w:rFonts w:ascii="Cambria Math" w:eastAsia="Malgun Gothic" w:hAnsi="Cambria Math" w:cstheme="minorHAnsi"/>
                    <w:kern w:val="24"/>
                    <w:highlight w:val="yellow"/>
                    <w:lang w:eastAsia="en-GB"/>
                  </w:rPr>
                  <m:t>W</m:t>
                </m:r>
              </m:e>
            </m:acc>
          </m:e>
          <m:sub>
            <m:r>
              <w:rPr>
                <w:rFonts w:ascii="Cambria Math" w:eastAsia="Malgun Gothic" w:hAnsi="Cambria Math" w:cstheme="minorHAnsi"/>
                <w:kern w:val="24"/>
                <w:highlight w:val="yellow"/>
                <w:lang w:eastAsia="en-GB"/>
              </w:rPr>
              <m:t>2</m:t>
            </m:r>
          </m:sub>
        </m:sSub>
        <m:sSup>
          <m:sSupPr>
            <m:ctrlPr>
              <w:rPr>
                <w:rFonts w:ascii="Cambria Math" w:eastAsia="Malgun Gothic" w:hAnsi="Cambria Math" w:cstheme="minorHAnsi"/>
                <w:i/>
                <w:iCs/>
                <w:kern w:val="24"/>
                <w:highlight w:val="yellow"/>
                <w:lang w:eastAsia="en-GB"/>
              </w:rPr>
            </m:ctrlPr>
          </m:sSupPr>
          <m:e>
            <m:d>
              <m:dPr>
                <m:ctrlPr>
                  <w:rPr>
                    <w:rFonts w:ascii="Cambria Math" w:eastAsia="Malgun Gothic" w:hAnsi="Cambria Math" w:cstheme="minorHAnsi"/>
                    <w:i/>
                    <w:iCs/>
                    <w:kern w:val="24"/>
                    <w:highlight w:val="yellow"/>
                    <w:lang w:eastAsia="en-GB"/>
                  </w:rPr>
                </m:ctrlPr>
              </m:dPr>
              <m:e>
                <m:sSub>
                  <m:sSubPr>
                    <m:ctrlPr>
                      <w:rPr>
                        <w:rFonts w:ascii="Cambria Math" w:eastAsia="Malgun Gothic" w:hAnsi="Cambria Math" w:cstheme="minorHAnsi"/>
                        <w:i/>
                        <w:iCs/>
                        <w:kern w:val="24"/>
                        <w:highlight w:val="yellow"/>
                        <w:lang w:eastAsia="en-GB"/>
                      </w:rPr>
                    </m:ctrlPr>
                  </m:sSubPr>
                  <m:e>
                    <m:r>
                      <m:rPr>
                        <m:sty m:val="bi"/>
                      </m:rPr>
                      <w:rPr>
                        <w:rFonts w:ascii="Cambria Math" w:eastAsia="Malgun Gothic" w:hAnsi="Cambria Math" w:cstheme="minorHAnsi"/>
                        <w:kern w:val="24"/>
                        <w:highlight w:val="yellow"/>
                        <w:lang w:eastAsia="en-GB"/>
                      </w:rPr>
                      <m:t>W</m:t>
                    </m:r>
                  </m:e>
                  <m:sub>
                    <m:r>
                      <w:rPr>
                        <w:rFonts w:ascii="Cambria Math" w:eastAsia="Malgun Gothic" w:hAnsi="Cambria Math" w:cstheme="minorHAnsi"/>
                        <w:kern w:val="24"/>
                        <w:highlight w:val="yellow"/>
                        <w:lang w:eastAsia="en-GB"/>
                      </w:rPr>
                      <m:t>f</m:t>
                    </m:r>
                  </m:sub>
                </m:sSub>
                <m:r>
                  <w:rPr>
                    <w:rFonts w:ascii="Cambria Math" w:eastAsia="Malgun Gothic" w:hAnsi="Cambria Math" w:cstheme="minorHAnsi"/>
                    <w:kern w:val="24"/>
                    <w:highlight w:val="yellow"/>
                    <w:lang w:eastAsia="en-GB"/>
                  </w:rPr>
                  <m:t>⨂</m:t>
                </m:r>
                <m:sSub>
                  <m:sSubPr>
                    <m:ctrlPr>
                      <w:rPr>
                        <w:rFonts w:ascii="Cambria Math" w:eastAsia="Malgun Gothic" w:hAnsi="Cambria Math" w:cstheme="minorHAnsi"/>
                        <w:i/>
                        <w:iCs/>
                        <w:kern w:val="24"/>
                        <w:highlight w:val="yellow"/>
                        <w:lang w:eastAsia="en-GB"/>
                      </w:rPr>
                    </m:ctrlPr>
                  </m:sSubPr>
                  <m:e>
                    <m:r>
                      <m:rPr>
                        <m:sty m:val="bi"/>
                      </m:rPr>
                      <w:rPr>
                        <w:rFonts w:ascii="Cambria Math" w:eastAsia="Malgun Gothic" w:hAnsi="Cambria Math" w:cstheme="minorHAnsi"/>
                        <w:kern w:val="24"/>
                        <w:highlight w:val="yellow"/>
                        <w:lang w:eastAsia="en-GB"/>
                      </w:rPr>
                      <m:t>W</m:t>
                    </m:r>
                  </m:e>
                  <m:sub>
                    <m:r>
                      <w:rPr>
                        <w:rFonts w:ascii="Cambria Math" w:eastAsia="Malgun Gothic" w:hAnsi="Cambria Math" w:cstheme="minorHAnsi"/>
                        <w:kern w:val="24"/>
                        <w:highlight w:val="yellow"/>
                        <w:lang w:eastAsia="en-GB"/>
                      </w:rPr>
                      <m:t>d</m:t>
                    </m:r>
                  </m:sub>
                </m:sSub>
              </m:e>
            </m:d>
          </m:e>
          <m:sup>
            <m:r>
              <w:rPr>
                <w:rFonts w:ascii="Cambria Math" w:eastAsia="Malgun Gothic" w:hAnsi="Cambria Math" w:cstheme="minorHAnsi"/>
                <w:kern w:val="24"/>
                <w:highlight w:val="yellow"/>
                <w:lang w:eastAsia="en-GB"/>
              </w:rPr>
              <m:t>H</m:t>
            </m:r>
          </m:sup>
        </m:sSup>
      </m:oMath>
    </w:p>
    <w:p w14:paraId="12B7F62C" w14:textId="77777777" w:rsidR="000D29F7" w:rsidRPr="000D29F7" w:rsidRDefault="000D29F7" w:rsidP="000D29F7">
      <w:pPr>
        <w:numPr>
          <w:ilvl w:val="1"/>
          <w:numId w:val="42"/>
        </w:numPr>
        <w:spacing w:after="0"/>
        <w:rPr>
          <w:rFonts w:asciiTheme="minorHAnsi" w:eastAsia="Malgun Gothic" w:hAnsiTheme="minorHAnsi" w:cstheme="minorHAnsi"/>
          <w:i/>
          <w:iCs/>
          <w:kern w:val="24"/>
          <w:lang w:eastAsia="en-GB"/>
        </w:rPr>
      </w:pPr>
      <w:r w:rsidRPr="000D29F7">
        <w:rPr>
          <w:rFonts w:asciiTheme="minorHAnsi" w:eastAsia="Malgun Gothic" w:hAnsiTheme="minorHAnsi" w:cstheme="minorHAnsi"/>
          <w:i/>
          <w:iCs/>
          <w:kern w:val="24"/>
          <w:lang w:eastAsia="en-GB"/>
        </w:rPr>
        <w:t>Only Q (denoting the number of selected DD basis vectors) &gt;1 is allowed</w:t>
      </w:r>
    </w:p>
    <w:p w14:paraId="366BAD22" w14:textId="77777777" w:rsidR="000D29F7" w:rsidRPr="000D29F7" w:rsidRDefault="000D29F7" w:rsidP="000D29F7">
      <w:pPr>
        <w:numPr>
          <w:ilvl w:val="1"/>
          <w:numId w:val="42"/>
        </w:numPr>
        <w:spacing w:after="0"/>
        <w:rPr>
          <w:rFonts w:asciiTheme="minorHAnsi" w:eastAsia="Malgun Gothic" w:hAnsiTheme="minorHAnsi" w:cstheme="minorHAnsi"/>
          <w:i/>
          <w:iCs/>
          <w:kern w:val="24"/>
          <w:lang w:eastAsia="en-GB"/>
        </w:rPr>
      </w:pPr>
      <w:r w:rsidRPr="000D29F7">
        <w:rPr>
          <w:rFonts w:asciiTheme="minorHAnsi" w:eastAsia="Malgun Gothic" w:hAnsiTheme="minorHAnsi" w:cstheme="minorHAnsi"/>
          <w:i/>
          <w:iCs/>
          <w:kern w:val="24"/>
          <w:lang w:eastAsia="en-GB"/>
        </w:rPr>
        <w:t>TBD (by RAN1#110bis): whether rotation is used or not</w:t>
      </w:r>
    </w:p>
    <w:p w14:paraId="5BDDBF33" w14:textId="77777777" w:rsidR="000D29F7" w:rsidRPr="000D29F7" w:rsidRDefault="000D29F7" w:rsidP="000D29F7">
      <w:pPr>
        <w:numPr>
          <w:ilvl w:val="1"/>
          <w:numId w:val="42"/>
        </w:numPr>
        <w:spacing w:after="0"/>
        <w:rPr>
          <w:rFonts w:asciiTheme="minorHAnsi" w:eastAsia="Malgun Gothic" w:hAnsiTheme="minorHAnsi" w:cstheme="minorHAnsi"/>
          <w:i/>
          <w:iCs/>
          <w:kern w:val="24"/>
          <w:highlight w:val="yellow"/>
          <w:lang w:eastAsia="en-GB"/>
        </w:rPr>
      </w:pPr>
      <w:r w:rsidRPr="000D29F7">
        <w:rPr>
          <w:rFonts w:asciiTheme="minorHAnsi" w:eastAsia="Malgun Gothic" w:hAnsiTheme="minorHAnsi" w:cstheme="minorHAnsi"/>
          <w:i/>
          <w:iCs/>
          <w:kern w:val="24"/>
          <w:highlight w:val="yellow"/>
          <w:lang w:eastAsia="en-GB"/>
        </w:rPr>
        <w:t>FFS: identical or different rotation factors for different SD components</w:t>
      </w:r>
    </w:p>
    <w:p w14:paraId="64FCFD2A" w14:textId="77777777" w:rsidR="000D29F7" w:rsidRPr="000D29F7" w:rsidRDefault="000D29F7" w:rsidP="000D29F7">
      <w:pPr>
        <w:numPr>
          <w:ilvl w:val="1"/>
          <w:numId w:val="42"/>
        </w:numPr>
        <w:spacing w:after="0"/>
        <w:rPr>
          <w:rFonts w:asciiTheme="minorHAnsi" w:eastAsia="Malgun Gothic" w:hAnsiTheme="minorHAnsi" w:cstheme="minorHAnsi"/>
          <w:i/>
          <w:iCs/>
          <w:kern w:val="24"/>
          <w:lang w:eastAsia="en-GB"/>
        </w:rPr>
      </w:pPr>
      <w:r w:rsidRPr="000D29F7">
        <w:rPr>
          <w:rFonts w:asciiTheme="minorHAnsi" w:eastAsia="Malgun Gothic" w:hAnsiTheme="minorHAnsi" w:cstheme="minorHAnsi"/>
          <w:i/>
          <w:iCs/>
          <w:kern w:val="24"/>
          <w:lang w:eastAsia="en-GB"/>
        </w:rPr>
        <w:t>FFS: Whether Q is RRC-configured or reported by the UE</w:t>
      </w:r>
    </w:p>
    <w:p w14:paraId="588914D7" w14:textId="77777777" w:rsidR="000D29F7" w:rsidRPr="000D29F7" w:rsidRDefault="000D29F7" w:rsidP="000D29F7">
      <w:pPr>
        <w:spacing w:after="0"/>
        <w:rPr>
          <w:rFonts w:asciiTheme="minorHAnsi" w:eastAsia="Malgun Gothic" w:hAnsiTheme="minorHAnsi" w:cstheme="minorHAnsi"/>
          <w:i/>
          <w:iCs/>
          <w:kern w:val="24"/>
          <w:lang w:eastAsia="en-GB"/>
        </w:rPr>
      </w:pPr>
      <w:r w:rsidRPr="000D29F7">
        <w:rPr>
          <w:rFonts w:asciiTheme="minorHAnsi" w:eastAsia="Malgun Gothic" w:hAnsiTheme="minorHAnsi" w:cstheme="minorHAnsi"/>
          <w:i/>
          <w:iCs/>
          <w:kern w:val="24"/>
          <w:lang w:eastAsia="en-GB"/>
        </w:rPr>
        <w:t>Note: Detailed designs for SD/FD bases including the associated UCI parameters follow the legacy specification</w:t>
      </w:r>
    </w:p>
    <w:p w14:paraId="1DF15B1E" w14:textId="7CF909AE" w:rsidR="000D29F7" w:rsidRPr="000D29F7" w:rsidRDefault="000D29F7" w:rsidP="000D29F7">
      <w:pPr>
        <w:rPr>
          <w:rFonts w:asciiTheme="minorHAnsi" w:eastAsia="Malgun Gothic" w:hAnsiTheme="minorHAnsi" w:cstheme="minorHAnsi"/>
          <w:i/>
          <w:iCs/>
          <w:kern w:val="24"/>
          <w:lang w:eastAsia="en-GB"/>
        </w:rPr>
      </w:pPr>
      <w:r w:rsidRPr="000D29F7">
        <w:rPr>
          <w:rFonts w:asciiTheme="minorHAnsi" w:eastAsia="Malgun Gothic" w:hAnsiTheme="minorHAnsi" w:cstheme="minorHAnsi"/>
          <w:i/>
          <w:iCs/>
          <w:kern w:val="24"/>
          <w:lang w:eastAsia="en-GB"/>
        </w:rPr>
        <w:t xml:space="preserve">FFS: Whether one CSI reporting instance includes multiple </w:t>
      </w:r>
      <m:oMath>
        <m:sSub>
          <m:sSubPr>
            <m:ctrlPr>
              <w:rPr>
                <w:rFonts w:ascii="Cambria Math" w:eastAsia="Malgun Gothic" w:hAnsi="Cambria Math" w:cstheme="minorHAnsi"/>
                <w:i/>
                <w:iCs/>
                <w:kern w:val="24"/>
                <w:lang w:eastAsia="en-GB"/>
              </w:rPr>
            </m:ctrlPr>
          </m:sSubPr>
          <m:e>
            <m:r>
              <m:rPr>
                <m:sty m:val="bi"/>
              </m:rPr>
              <w:rPr>
                <w:rFonts w:ascii="Cambria Math" w:eastAsia="Malgun Gothic" w:hAnsi="Cambria Math" w:cstheme="minorHAnsi"/>
                <w:kern w:val="24"/>
                <w:lang w:eastAsia="en-GB"/>
              </w:rPr>
              <m:t>W</m:t>
            </m:r>
          </m:e>
          <m:sub>
            <m:r>
              <w:rPr>
                <w:rFonts w:ascii="Cambria Math" w:eastAsia="Malgun Gothic" w:hAnsi="Cambria Math" w:cstheme="minorHAnsi"/>
                <w:kern w:val="24"/>
                <w:lang w:eastAsia="en-GB"/>
              </w:rPr>
              <m:t>2</m:t>
            </m:r>
          </m:sub>
        </m:sSub>
      </m:oMath>
      <w:r w:rsidRPr="000D29F7">
        <w:rPr>
          <w:rFonts w:asciiTheme="minorHAnsi" w:eastAsia="Malgun Gothic" w:hAnsiTheme="minorHAnsi" w:cstheme="minorHAnsi"/>
          <w:i/>
          <w:iCs/>
          <w:kern w:val="24"/>
          <w:lang w:eastAsia="en-GB"/>
        </w:rPr>
        <w:t xml:space="preserve"> and a single </w:t>
      </w:r>
      <m:oMath>
        <m:sSub>
          <m:sSubPr>
            <m:ctrlPr>
              <w:rPr>
                <w:rFonts w:ascii="Cambria Math" w:eastAsia="Malgun Gothic" w:hAnsi="Cambria Math" w:cstheme="minorHAnsi"/>
                <w:i/>
                <w:iCs/>
                <w:kern w:val="24"/>
                <w:lang w:eastAsia="en-GB"/>
              </w:rPr>
            </m:ctrlPr>
          </m:sSubPr>
          <m:e>
            <m:r>
              <m:rPr>
                <m:sty m:val="bi"/>
              </m:rPr>
              <w:rPr>
                <w:rFonts w:ascii="Cambria Math" w:eastAsia="Malgun Gothic" w:hAnsi="Cambria Math" w:cstheme="minorHAnsi"/>
                <w:kern w:val="24"/>
                <w:lang w:eastAsia="en-GB"/>
              </w:rPr>
              <m:t>W</m:t>
            </m:r>
          </m:e>
          <m:sub>
            <m:r>
              <w:rPr>
                <w:rFonts w:ascii="Cambria Math" w:eastAsia="Malgun Gothic" w:hAnsi="Cambria Math" w:cstheme="minorHAnsi"/>
                <w:kern w:val="24"/>
                <w:lang w:eastAsia="en-GB"/>
              </w:rPr>
              <m:t>1</m:t>
            </m:r>
          </m:sub>
        </m:sSub>
      </m:oMath>
      <w:r w:rsidRPr="000D29F7">
        <w:rPr>
          <w:rFonts w:asciiTheme="minorHAnsi" w:eastAsia="Malgun Gothic" w:hAnsiTheme="minorHAnsi" w:cstheme="minorHAnsi"/>
          <w:i/>
          <w:iCs/>
          <w:kern w:val="24"/>
          <w:lang w:eastAsia="en-GB"/>
        </w:rPr>
        <w:t xml:space="preserve"> and </w:t>
      </w:r>
      <m:oMath>
        <m:sSub>
          <m:sSubPr>
            <m:ctrlPr>
              <w:rPr>
                <w:rFonts w:ascii="Cambria Math" w:eastAsia="Malgun Gothic" w:hAnsi="Cambria Math" w:cstheme="minorHAnsi"/>
                <w:i/>
                <w:iCs/>
                <w:kern w:val="24"/>
                <w:lang w:eastAsia="en-GB"/>
              </w:rPr>
            </m:ctrlPr>
          </m:sSubPr>
          <m:e>
            <m:r>
              <m:rPr>
                <m:sty m:val="bi"/>
              </m:rPr>
              <w:rPr>
                <w:rFonts w:ascii="Cambria Math" w:eastAsia="Malgun Gothic" w:hAnsi="Cambria Math" w:cstheme="minorHAnsi"/>
                <w:kern w:val="24"/>
                <w:lang w:eastAsia="en-GB"/>
              </w:rPr>
              <m:t>W</m:t>
            </m:r>
          </m:e>
          <m:sub>
            <m:r>
              <w:rPr>
                <w:rFonts w:ascii="Cambria Math" w:eastAsia="Malgun Gothic" w:hAnsi="Cambria Math" w:cstheme="minorHAnsi"/>
                <w:kern w:val="24"/>
                <w:lang w:eastAsia="en-GB"/>
              </w:rPr>
              <m:t>f</m:t>
            </m:r>
          </m:sub>
        </m:sSub>
      </m:oMath>
      <w:r w:rsidRPr="000D29F7">
        <w:rPr>
          <w:rFonts w:asciiTheme="minorHAnsi" w:eastAsia="Malgun Gothic" w:hAnsiTheme="minorHAnsi" w:cstheme="minorHAnsi"/>
          <w:i/>
          <w:iCs/>
          <w:kern w:val="24"/>
          <w:lang w:eastAsia="en-GB"/>
        </w:rPr>
        <w:t xml:space="preserve"> report.</w:t>
      </w:r>
    </w:p>
    <w:p w14:paraId="7139F17B" w14:textId="5499307A" w:rsidR="000D29F7" w:rsidRDefault="006C6CAB" w:rsidP="000D29F7">
      <w:r>
        <w:t>On the other hand, identical rotation factors</w:t>
      </w:r>
      <w:r w:rsidR="000E09D3">
        <w:t xml:space="preserve"> for different SD components make no difference to the precoder</w:t>
      </w:r>
      <w:r w:rsidR="00E65CC9">
        <w:t>.</w:t>
      </w:r>
    </w:p>
    <w:p w14:paraId="106AE70F" w14:textId="77777777" w:rsidR="00124B9E" w:rsidRDefault="00124B9E" w:rsidP="00124B9E"/>
    <w:p w14:paraId="5AF1E329" w14:textId="77777777" w:rsidR="009E4B9A" w:rsidRPr="009E4B9A" w:rsidRDefault="009E4B9A" w:rsidP="005004BB">
      <w:pPr>
        <w:pStyle w:val="ListParagraph"/>
        <w:numPr>
          <w:ilvl w:val="0"/>
          <w:numId w:val="43"/>
        </w:numPr>
        <w:spacing w:after="180"/>
        <w:ind w:left="1321" w:hanging="357"/>
        <w:contextualSpacing w:val="0"/>
        <w:rPr>
          <w:b/>
          <w:bCs/>
          <w:vanish/>
        </w:rPr>
      </w:pPr>
    </w:p>
    <w:p w14:paraId="1F4ABC2F" w14:textId="77777777" w:rsidR="009E4B9A" w:rsidRPr="009E4B9A" w:rsidRDefault="009E4B9A" w:rsidP="005004BB">
      <w:pPr>
        <w:pStyle w:val="ListParagraph"/>
        <w:numPr>
          <w:ilvl w:val="0"/>
          <w:numId w:val="43"/>
        </w:numPr>
        <w:spacing w:after="180"/>
        <w:ind w:left="1321" w:hanging="357"/>
        <w:contextualSpacing w:val="0"/>
        <w:rPr>
          <w:b/>
          <w:bCs/>
          <w:vanish/>
        </w:rPr>
      </w:pPr>
    </w:p>
    <w:p w14:paraId="6282AED0" w14:textId="77777777" w:rsidR="009E4B9A" w:rsidRPr="009E4B9A" w:rsidRDefault="009E4B9A" w:rsidP="005004BB">
      <w:pPr>
        <w:pStyle w:val="ListParagraph"/>
        <w:numPr>
          <w:ilvl w:val="0"/>
          <w:numId w:val="43"/>
        </w:numPr>
        <w:spacing w:after="180"/>
        <w:ind w:left="1321" w:hanging="357"/>
        <w:contextualSpacing w:val="0"/>
        <w:rPr>
          <w:b/>
          <w:bCs/>
          <w:vanish/>
        </w:rPr>
      </w:pPr>
    </w:p>
    <w:p w14:paraId="2D4F51E3" w14:textId="77777777" w:rsidR="009E4B9A" w:rsidRPr="009E4B9A" w:rsidRDefault="009E4B9A" w:rsidP="005004BB">
      <w:pPr>
        <w:pStyle w:val="ListParagraph"/>
        <w:numPr>
          <w:ilvl w:val="0"/>
          <w:numId w:val="43"/>
        </w:numPr>
        <w:spacing w:after="180"/>
        <w:ind w:left="1321" w:hanging="357"/>
        <w:contextualSpacing w:val="0"/>
        <w:rPr>
          <w:b/>
          <w:bCs/>
          <w:vanish/>
        </w:rPr>
      </w:pPr>
    </w:p>
    <w:p w14:paraId="7D3B8E24" w14:textId="77777777" w:rsidR="009E4B9A" w:rsidRPr="009E4B9A" w:rsidRDefault="009E4B9A" w:rsidP="005004BB">
      <w:pPr>
        <w:pStyle w:val="ListParagraph"/>
        <w:numPr>
          <w:ilvl w:val="0"/>
          <w:numId w:val="43"/>
        </w:numPr>
        <w:spacing w:after="180"/>
        <w:ind w:left="1321" w:hanging="357"/>
        <w:contextualSpacing w:val="0"/>
        <w:rPr>
          <w:b/>
          <w:bCs/>
          <w:vanish/>
        </w:rPr>
      </w:pPr>
    </w:p>
    <w:p w14:paraId="665D4D5B" w14:textId="77777777" w:rsidR="009E4B9A" w:rsidRPr="009E4B9A" w:rsidRDefault="009E4B9A" w:rsidP="005004BB">
      <w:pPr>
        <w:pStyle w:val="ListParagraph"/>
        <w:numPr>
          <w:ilvl w:val="0"/>
          <w:numId w:val="43"/>
        </w:numPr>
        <w:spacing w:after="180"/>
        <w:ind w:left="1321" w:hanging="357"/>
        <w:contextualSpacing w:val="0"/>
        <w:rPr>
          <w:b/>
          <w:bCs/>
          <w:vanish/>
        </w:rPr>
      </w:pPr>
    </w:p>
    <w:p w14:paraId="1A2D9DBE" w14:textId="77777777" w:rsidR="009E4B9A" w:rsidRPr="009E4B9A" w:rsidRDefault="009E4B9A" w:rsidP="005004BB">
      <w:pPr>
        <w:pStyle w:val="ListParagraph"/>
        <w:numPr>
          <w:ilvl w:val="0"/>
          <w:numId w:val="43"/>
        </w:numPr>
        <w:spacing w:after="180"/>
        <w:ind w:left="1321" w:hanging="357"/>
        <w:contextualSpacing w:val="0"/>
        <w:rPr>
          <w:b/>
          <w:bCs/>
          <w:vanish/>
        </w:rPr>
      </w:pPr>
    </w:p>
    <w:p w14:paraId="7389FED7" w14:textId="77777777" w:rsidR="009E4B9A" w:rsidRPr="009E4B9A" w:rsidRDefault="009E4B9A" w:rsidP="005004BB">
      <w:pPr>
        <w:pStyle w:val="ListParagraph"/>
        <w:numPr>
          <w:ilvl w:val="0"/>
          <w:numId w:val="43"/>
        </w:numPr>
        <w:spacing w:after="180"/>
        <w:ind w:left="1321" w:hanging="357"/>
        <w:contextualSpacing w:val="0"/>
        <w:rPr>
          <w:b/>
          <w:bCs/>
          <w:vanish/>
        </w:rPr>
      </w:pPr>
    </w:p>
    <w:p w14:paraId="4B04EAD3" w14:textId="77777777" w:rsidR="009E4B9A" w:rsidRPr="009E4B9A" w:rsidRDefault="009E4B9A" w:rsidP="005004BB">
      <w:pPr>
        <w:pStyle w:val="ListParagraph"/>
        <w:numPr>
          <w:ilvl w:val="0"/>
          <w:numId w:val="43"/>
        </w:numPr>
        <w:spacing w:after="180"/>
        <w:ind w:left="1321" w:hanging="357"/>
        <w:contextualSpacing w:val="0"/>
        <w:rPr>
          <w:b/>
          <w:bCs/>
          <w:vanish/>
        </w:rPr>
      </w:pPr>
    </w:p>
    <w:p w14:paraId="32A39AB6" w14:textId="77777777" w:rsidR="009E4B9A" w:rsidRPr="009E4B9A" w:rsidRDefault="009E4B9A" w:rsidP="005004BB">
      <w:pPr>
        <w:pStyle w:val="ListParagraph"/>
        <w:numPr>
          <w:ilvl w:val="0"/>
          <w:numId w:val="43"/>
        </w:numPr>
        <w:spacing w:after="180"/>
        <w:ind w:left="1321" w:hanging="357"/>
        <w:contextualSpacing w:val="0"/>
        <w:rPr>
          <w:b/>
          <w:bCs/>
          <w:vanish/>
        </w:rPr>
      </w:pPr>
    </w:p>
    <w:p w14:paraId="5EEF10E4" w14:textId="77777777" w:rsidR="009E4B9A" w:rsidRPr="009E4B9A" w:rsidRDefault="009E4B9A" w:rsidP="005004BB">
      <w:pPr>
        <w:pStyle w:val="ListParagraph"/>
        <w:numPr>
          <w:ilvl w:val="0"/>
          <w:numId w:val="43"/>
        </w:numPr>
        <w:spacing w:after="180"/>
        <w:ind w:left="1321" w:hanging="357"/>
        <w:contextualSpacing w:val="0"/>
        <w:rPr>
          <w:b/>
          <w:bCs/>
          <w:vanish/>
        </w:rPr>
      </w:pPr>
    </w:p>
    <w:p w14:paraId="6E6A94E3" w14:textId="77777777" w:rsidR="009E4B9A" w:rsidRPr="009E4B9A" w:rsidRDefault="009E4B9A" w:rsidP="005004BB">
      <w:pPr>
        <w:pStyle w:val="ListParagraph"/>
        <w:numPr>
          <w:ilvl w:val="0"/>
          <w:numId w:val="43"/>
        </w:numPr>
        <w:spacing w:after="180"/>
        <w:ind w:left="1321" w:hanging="357"/>
        <w:contextualSpacing w:val="0"/>
        <w:rPr>
          <w:b/>
          <w:bCs/>
          <w:vanish/>
        </w:rPr>
      </w:pPr>
    </w:p>
    <w:p w14:paraId="3E612C5C" w14:textId="77777777" w:rsidR="009E4B9A" w:rsidRPr="009E4B9A" w:rsidRDefault="009E4B9A" w:rsidP="005004BB">
      <w:pPr>
        <w:pStyle w:val="ListParagraph"/>
        <w:numPr>
          <w:ilvl w:val="0"/>
          <w:numId w:val="43"/>
        </w:numPr>
        <w:spacing w:after="180"/>
        <w:ind w:left="1321" w:hanging="357"/>
        <w:contextualSpacing w:val="0"/>
        <w:rPr>
          <w:b/>
          <w:bCs/>
          <w:vanish/>
        </w:rPr>
      </w:pPr>
    </w:p>
    <w:p w14:paraId="0CF7ACAA" w14:textId="09DEAB60" w:rsidR="00F22AB3" w:rsidRPr="005004BB" w:rsidRDefault="00E65CC9" w:rsidP="005004BB">
      <w:pPr>
        <w:pStyle w:val="ListParagraph"/>
        <w:numPr>
          <w:ilvl w:val="0"/>
          <w:numId w:val="43"/>
        </w:numPr>
        <w:spacing w:after="180"/>
        <w:ind w:left="1321" w:hanging="357"/>
        <w:contextualSpacing w:val="0"/>
        <w:rPr>
          <w:b/>
          <w:bCs/>
        </w:rPr>
      </w:pPr>
      <w:bookmarkStart w:id="30" w:name="_Ref118658437"/>
      <w:r w:rsidRPr="005004BB">
        <w:rPr>
          <w:b/>
          <w:bCs/>
        </w:rPr>
        <w:t>Regarding whether to apply</w:t>
      </w:r>
      <w:r w:rsidR="005004BB" w:rsidRPr="005004BB">
        <w:rPr>
          <w:b/>
          <w:bCs/>
        </w:rPr>
        <w:t xml:space="preserve"> SD-beam specific rotation factors to the DD basis vectors, support Alt 1, </w:t>
      </w:r>
      <w:r w:rsidR="005004BB" w:rsidRPr="005004BB">
        <w:rPr>
          <w:b/>
          <w:bCs/>
          <w:i/>
          <w:iCs/>
        </w:rPr>
        <w:t>i.e.</w:t>
      </w:r>
      <w:r w:rsidR="005004BB" w:rsidRPr="005004BB">
        <w:rPr>
          <w:b/>
          <w:bCs/>
        </w:rPr>
        <w:t>, no rotation factors.</w:t>
      </w:r>
      <w:bookmarkEnd w:id="30"/>
    </w:p>
    <w:p w14:paraId="07F103EA" w14:textId="63CA7245" w:rsidR="00441D3B" w:rsidRDefault="00441D3B">
      <w:pPr>
        <w:pStyle w:val="Heading2"/>
      </w:pPr>
      <w:r>
        <w:lastRenderedPageBreak/>
        <w:t>3.4</w:t>
      </w:r>
      <w:r w:rsidR="00A02943">
        <w:tab/>
      </w:r>
      <w:r w:rsidR="00500EBF">
        <w:t>Issue 10: NNZC and bitmap design</w:t>
      </w:r>
    </w:p>
    <w:p w14:paraId="08E90821" w14:textId="128E4FDD" w:rsidR="00086A18" w:rsidRDefault="00931EF4" w:rsidP="00086A18">
      <w:r>
        <w:t xml:space="preserve">In RAN1#110bis-e, the following two alternatives were identified </w:t>
      </w:r>
      <w:r w:rsidR="00794B8B">
        <w:t>regarding the bitmap definition. Alt 1</w:t>
      </w:r>
      <w:r w:rsidR="00025C04">
        <w:t xml:space="preserve"> </w:t>
      </w:r>
      <w:r w:rsidR="00442245">
        <w:t>assumes</w:t>
      </w:r>
      <w:r w:rsidR="00025C04">
        <w:t xml:space="preserve"> </w:t>
      </w:r>
      <m:oMath>
        <m:r>
          <w:rPr>
            <w:rFonts w:ascii="Cambria Math" w:hAnsi="Cambria Math"/>
          </w:rPr>
          <m:t>Q</m:t>
        </m:r>
      </m:oMath>
      <w:r w:rsidR="00025C04">
        <w:t xml:space="preserve"> DD-basis-specific bitmaps</w:t>
      </w:r>
      <w:r w:rsidR="00442245">
        <w:t>, whereas Alt 2 assumes a single DD-basis-common bitmap.</w:t>
      </w:r>
    </w:p>
    <w:p w14:paraId="75E4DAF6" w14:textId="77777777" w:rsidR="00086A18" w:rsidRPr="00426F4D" w:rsidRDefault="00086A18" w:rsidP="00086A18">
      <w:pPr>
        <w:overflowPunct/>
        <w:autoSpaceDE/>
        <w:autoSpaceDN/>
        <w:adjustRightInd/>
        <w:spacing w:after="0"/>
        <w:textAlignment w:val="auto"/>
        <w:rPr>
          <w:rFonts w:asciiTheme="minorHAnsi" w:eastAsia="Times New Roman" w:hAnsiTheme="minorHAnsi" w:cstheme="minorHAnsi"/>
          <w:i/>
          <w:iCs/>
          <w:sz w:val="24"/>
          <w:szCs w:val="24"/>
          <w:lang w:eastAsia="en-GB"/>
        </w:rPr>
      </w:pPr>
      <w:r w:rsidRPr="00426F4D">
        <w:rPr>
          <w:rFonts w:asciiTheme="minorHAnsi" w:eastAsia="Batang" w:hAnsiTheme="minorHAnsi" w:cstheme="minorHAnsi"/>
          <w:b/>
          <w:bCs/>
          <w:i/>
          <w:iCs/>
          <w:kern w:val="24"/>
          <w:highlight w:val="green"/>
          <w:lang w:eastAsia="en-GB"/>
        </w:rPr>
        <w:t>Agreement</w:t>
      </w:r>
    </w:p>
    <w:p w14:paraId="5917EBE1" w14:textId="77777777" w:rsidR="009966D7" w:rsidRPr="009966D7" w:rsidRDefault="009966D7" w:rsidP="009966D7">
      <w:pPr>
        <w:spacing w:after="0"/>
        <w:rPr>
          <w:rFonts w:asciiTheme="minorHAnsi" w:eastAsia="Malgun Gothic" w:hAnsiTheme="minorHAnsi" w:cstheme="minorHAnsi"/>
          <w:i/>
          <w:iCs/>
          <w:kern w:val="24"/>
          <w:lang w:eastAsia="en-GB"/>
        </w:rPr>
      </w:pPr>
      <w:r w:rsidRPr="009966D7">
        <w:rPr>
          <w:rFonts w:asciiTheme="minorHAnsi" w:eastAsia="Malgun Gothic" w:hAnsiTheme="minorHAnsi" w:cstheme="minorHAnsi"/>
          <w:i/>
          <w:iCs/>
          <w:kern w:val="24"/>
          <w:lang w:eastAsia="en-GB"/>
        </w:rPr>
        <w:t xml:space="preserve">For the Type-II codebook refinement for high/medium velocities, down-select from the following alternatives: </w:t>
      </w:r>
    </w:p>
    <w:p w14:paraId="05C10CD4" w14:textId="77777777" w:rsidR="009966D7" w:rsidRPr="009966D7" w:rsidRDefault="009966D7" w:rsidP="009966D7">
      <w:pPr>
        <w:numPr>
          <w:ilvl w:val="0"/>
          <w:numId w:val="44"/>
        </w:numPr>
        <w:spacing w:after="0"/>
        <w:rPr>
          <w:rFonts w:asciiTheme="minorHAnsi" w:eastAsia="Malgun Gothic" w:hAnsiTheme="minorHAnsi" w:cstheme="minorHAnsi"/>
          <w:i/>
          <w:iCs/>
          <w:kern w:val="24"/>
          <w:lang w:eastAsia="en-GB"/>
        </w:rPr>
      </w:pPr>
      <w:r w:rsidRPr="009966D7">
        <w:rPr>
          <w:rFonts w:asciiTheme="minorHAnsi" w:eastAsia="Malgun Gothic" w:hAnsiTheme="minorHAnsi" w:cstheme="minorHAnsi"/>
          <w:i/>
          <w:iCs/>
          <w:kern w:val="24"/>
          <w:lang w:eastAsia="en-GB"/>
        </w:rPr>
        <w:t>Alt1. Q different 2-dimensional bitmaps are introduced for indicating the location of the NZCs, where the q</w:t>
      </w:r>
      <w:r w:rsidRPr="009966D7">
        <w:rPr>
          <w:rFonts w:asciiTheme="minorHAnsi" w:eastAsia="Malgun Gothic" w:hAnsiTheme="minorHAnsi" w:cstheme="minorHAnsi"/>
          <w:i/>
          <w:iCs/>
          <w:kern w:val="24"/>
          <w:vertAlign w:val="superscript"/>
          <w:lang w:eastAsia="en-GB"/>
        </w:rPr>
        <w:t>th</w:t>
      </w:r>
      <w:r w:rsidRPr="009966D7">
        <w:rPr>
          <w:rFonts w:asciiTheme="minorHAnsi" w:eastAsia="Malgun Gothic" w:hAnsiTheme="minorHAnsi" w:cstheme="minorHAnsi"/>
          <w:i/>
          <w:iCs/>
          <w:kern w:val="24"/>
          <w:lang w:eastAsia="en-GB"/>
        </w:rPr>
        <w:t xml:space="preserve"> (q=1,…., Q) 2-dimensional bitmap corresponds to q</w:t>
      </w:r>
      <w:r w:rsidRPr="009966D7">
        <w:rPr>
          <w:rFonts w:asciiTheme="minorHAnsi" w:eastAsia="Malgun Gothic" w:hAnsiTheme="minorHAnsi" w:cstheme="minorHAnsi"/>
          <w:i/>
          <w:iCs/>
          <w:kern w:val="24"/>
          <w:vertAlign w:val="superscript"/>
          <w:lang w:eastAsia="en-GB"/>
        </w:rPr>
        <w:t>th</w:t>
      </w:r>
      <w:r w:rsidRPr="009966D7">
        <w:rPr>
          <w:rFonts w:asciiTheme="minorHAnsi" w:eastAsia="Malgun Gothic" w:hAnsiTheme="minorHAnsi" w:cstheme="minorHAnsi"/>
          <w:i/>
          <w:iCs/>
          <w:kern w:val="24"/>
          <w:lang w:eastAsia="en-GB"/>
        </w:rPr>
        <w:t xml:space="preserve"> selected DD basis vector</w:t>
      </w:r>
    </w:p>
    <w:p w14:paraId="5A15DEAE" w14:textId="77777777" w:rsidR="009966D7" w:rsidRPr="009966D7" w:rsidRDefault="009966D7" w:rsidP="009966D7">
      <w:pPr>
        <w:numPr>
          <w:ilvl w:val="1"/>
          <w:numId w:val="44"/>
        </w:numPr>
        <w:spacing w:after="0"/>
        <w:rPr>
          <w:rFonts w:asciiTheme="minorHAnsi" w:eastAsia="Malgun Gothic" w:hAnsiTheme="minorHAnsi" w:cstheme="minorHAnsi"/>
          <w:i/>
          <w:iCs/>
          <w:kern w:val="24"/>
          <w:lang w:eastAsia="en-GB"/>
        </w:rPr>
      </w:pPr>
      <w:r w:rsidRPr="009966D7">
        <w:rPr>
          <w:rFonts w:asciiTheme="minorHAnsi" w:eastAsia="Malgun Gothic" w:hAnsiTheme="minorHAnsi" w:cstheme="minorHAnsi"/>
          <w:i/>
          <w:iCs/>
          <w:kern w:val="24"/>
          <w:lang w:eastAsia="en-GB"/>
        </w:rPr>
        <w:t>The number of selected DD basis vectors is denoted as Q</w:t>
      </w:r>
    </w:p>
    <w:p w14:paraId="140CA5DC" w14:textId="77777777" w:rsidR="009966D7" w:rsidRPr="009966D7" w:rsidRDefault="009966D7" w:rsidP="009966D7">
      <w:pPr>
        <w:numPr>
          <w:ilvl w:val="1"/>
          <w:numId w:val="44"/>
        </w:numPr>
        <w:spacing w:after="0"/>
        <w:rPr>
          <w:rFonts w:asciiTheme="minorHAnsi" w:eastAsia="Malgun Gothic" w:hAnsiTheme="minorHAnsi" w:cstheme="minorHAnsi"/>
          <w:i/>
          <w:iCs/>
          <w:kern w:val="24"/>
          <w:lang w:eastAsia="en-GB"/>
        </w:rPr>
      </w:pPr>
      <w:r w:rsidRPr="009966D7">
        <w:rPr>
          <w:rFonts w:asciiTheme="minorHAnsi" w:eastAsia="Malgun Gothic" w:hAnsiTheme="minorHAnsi" w:cstheme="minorHAnsi"/>
          <w:i/>
          <w:iCs/>
          <w:kern w:val="24"/>
          <w:lang w:eastAsia="en-GB"/>
        </w:rPr>
        <w:t>This implies that for each layer, the location of NZCs in SD-FD can be different for different selected DD basis vectors.</w:t>
      </w:r>
    </w:p>
    <w:p w14:paraId="4443AAEF" w14:textId="77777777" w:rsidR="009966D7" w:rsidRPr="009966D7" w:rsidRDefault="009966D7" w:rsidP="009966D7">
      <w:pPr>
        <w:numPr>
          <w:ilvl w:val="0"/>
          <w:numId w:val="44"/>
        </w:numPr>
        <w:spacing w:after="0"/>
        <w:rPr>
          <w:rFonts w:asciiTheme="minorHAnsi" w:eastAsia="Malgun Gothic" w:hAnsiTheme="minorHAnsi" w:cstheme="minorHAnsi"/>
          <w:i/>
          <w:iCs/>
          <w:kern w:val="24"/>
          <w:lang w:eastAsia="en-GB"/>
        </w:rPr>
      </w:pPr>
      <w:r w:rsidRPr="009966D7">
        <w:rPr>
          <w:rFonts w:asciiTheme="minorHAnsi" w:eastAsia="Malgun Gothic" w:hAnsiTheme="minorHAnsi" w:cstheme="minorHAnsi"/>
          <w:i/>
          <w:iCs/>
          <w:kern w:val="24"/>
          <w:lang w:eastAsia="en-GB"/>
        </w:rPr>
        <w:t>Alt2. A DD-basis-common per-layer 2-dimensional bitmap for indicating the location of NZCs used in Rel-16/17 Type-II is used</w:t>
      </w:r>
    </w:p>
    <w:p w14:paraId="73016DA2" w14:textId="77777777" w:rsidR="009966D7" w:rsidRPr="009966D7" w:rsidRDefault="009966D7" w:rsidP="009966D7">
      <w:pPr>
        <w:numPr>
          <w:ilvl w:val="1"/>
          <w:numId w:val="44"/>
        </w:numPr>
        <w:spacing w:after="0"/>
        <w:rPr>
          <w:rFonts w:asciiTheme="minorHAnsi" w:eastAsia="Malgun Gothic" w:hAnsiTheme="minorHAnsi" w:cstheme="minorHAnsi"/>
          <w:i/>
          <w:iCs/>
          <w:kern w:val="24"/>
          <w:lang w:eastAsia="en-GB"/>
        </w:rPr>
      </w:pPr>
      <w:r w:rsidRPr="009966D7">
        <w:rPr>
          <w:rFonts w:asciiTheme="minorHAnsi" w:eastAsia="Malgun Gothic" w:hAnsiTheme="minorHAnsi" w:cstheme="minorHAnsi"/>
          <w:i/>
          <w:iCs/>
          <w:kern w:val="24"/>
          <w:lang w:eastAsia="en-GB"/>
        </w:rPr>
        <w:t>This implies that for each layer, the location of NZCs in SD-FD is common across all the Q selected DD basis vectors</w:t>
      </w:r>
    </w:p>
    <w:p w14:paraId="18D7E5C0" w14:textId="77777777" w:rsidR="009966D7" w:rsidRPr="009966D7" w:rsidRDefault="009966D7" w:rsidP="009966D7">
      <w:pPr>
        <w:spacing w:after="0"/>
        <w:rPr>
          <w:rFonts w:asciiTheme="minorHAnsi" w:eastAsia="Malgun Gothic" w:hAnsiTheme="minorHAnsi" w:cstheme="minorHAnsi"/>
          <w:i/>
          <w:iCs/>
          <w:kern w:val="24"/>
          <w:lang w:eastAsia="en-GB"/>
        </w:rPr>
      </w:pPr>
      <w:r w:rsidRPr="009966D7">
        <w:rPr>
          <w:rFonts w:asciiTheme="minorHAnsi" w:eastAsia="Malgun Gothic" w:hAnsiTheme="minorHAnsi" w:cstheme="minorHAnsi"/>
          <w:i/>
          <w:iCs/>
          <w:kern w:val="24"/>
          <w:lang w:eastAsia="en-GB"/>
        </w:rPr>
        <w:t>FFS: Further overhead reduction on bitmap(s)</w:t>
      </w:r>
    </w:p>
    <w:p w14:paraId="2D95C101" w14:textId="77777777" w:rsidR="009966D7" w:rsidRPr="009966D7" w:rsidRDefault="009966D7" w:rsidP="009966D7">
      <w:pPr>
        <w:rPr>
          <w:rFonts w:asciiTheme="minorHAnsi" w:eastAsia="Malgun Gothic" w:hAnsiTheme="minorHAnsi" w:cstheme="minorHAnsi"/>
          <w:i/>
          <w:iCs/>
          <w:kern w:val="24"/>
          <w:lang w:eastAsia="en-GB"/>
        </w:rPr>
      </w:pPr>
      <w:r w:rsidRPr="009966D7">
        <w:rPr>
          <w:rFonts w:asciiTheme="minorHAnsi" w:eastAsia="Malgun Gothic" w:hAnsiTheme="minorHAnsi" w:cstheme="minorHAnsi"/>
          <w:i/>
          <w:iCs/>
          <w:kern w:val="24"/>
          <w:lang w:eastAsia="en-GB"/>
        </w:rPr>
        <w:t>FFS: Whether the number of NZCs is upper bounded across all DD basis vectors or per DD basis vector</w:t>
      </w:r>
    </w:p>
    <w:p w14:paraId="12159232" w14:textId="7F66F6C7" w:rsidR="00086A18" w:rsidRDefault="00DA67A7" w:rsidP="00086A18">
      <w:r>
        <w:t>Although Alt 2 is attractive for the overhead saving, w</w:t>
      </w:r>
      <w:r w:rsidR="00C866C8">
        <w:t>ith Alt 2</w:t>
      </w:r>
      <w:r w:rsidR="00681810">
        <w:t xml:space="preserve">, for </w:t>
      </w:r>
      <m:oMath>
        <m:sSub>
          <m:sSubPr>
            <m:ctrlPr>
              <w:rPr>
                <w:rFonts w:ascii="Cambria Math" w:hAnsi="Cambria Math"/>
                <w:i/>
              </w:rPr>
            </m:ctrlPr>
          </m:sSubPr>
          <m:e>
            <m:r>
              <w:rPr>
                <w:rFonts w:ascii="Cambria Math" w:hAnsi="Cambria Math"/>
              </w:rPr>
              <m:t>N</m:t>
            </m:r>
          </m:e>
          <m:sub>
            <m:r>
              <w:rPr>
                <w:rFonts w:ascii="Cambria Math" w:hAnsi="Cambria Math"/>
              </w:rPr>
              <m:t>4</m:t>
            </m:r>
          </m:sub>
        </m:sSub>
        <m:r>
          <w:rPr>
            <w:rFonts w:ascii="Cambria Math" w:hAnsi="Cambria Math"/>
          </w:rPr>
          <m:t>=2</m:t>
        </m:r>
      </m:oMath>
      <w:r w:rsidR="00681810">
        <w:t>, th</w:t>
      </w:r>
      <w:r w:rsidR="00140FA7">
        <w:t>e DFT compression becomes redundant</w:t>
      </w:r>
      <w:r w:rsidR="00971BCD">
        <w:t xml:space="preserve"> because </w:t>
      </w:r>
      <m:oMath>
        <m:r>
          <w:rPr>
            <w:rFonts w:ascii="Cambria Math" w:hAnsi="Cambria Math"/>
          </w:rPr>
          <m:t>Q=2</m:t>
        </m:r>
      </m:oMath>
      <w:r w:rsidR="00A51DD5">
        <w:t xml:space="preserve">, hence </w:t>
      </w:r>
      <w:r w:rsidR="00F24D5B">
        <w:t xml:space="preserve">for each of </w:t>
      </w:r>
      <w:r w:rsidR="00D07D2F">
        <w:t xml:space="preserve">the NZCs both compressed coefficients are reported. This is equivalent to reporting the </w:t>
      </w:r>
      <w:r w:rsidR="00F65897">
        <w:t>t</w:t>
      </w:r>
      <w:r w:rsidR="003B280B">
        <w:t xml:space="preserve">wo uncompressed coefficients across the two </w:t>
      </w:r>
      <m:oMath>
        <m:sSub>
          <m:sSubPr>
            <m:ctrlPr>
              <w:rPr>
                <w:rFonts w:ascii="Cambria Math" w:hAnsi="Cambria Math"/>
                <w:i/>
              </w:rPr>
            </m:ctrlPr>
          </m:sSubPr>
          <m:e>
            <m:r>
              <w:rPr>
                <w:rFonts w:ascii="Cambria Math" w:hAnsi="Cambria Math"/>
              </w:rPr>
              <m:t>W</m:t>
            </m:r>
          </m:e>
          <m:sub>
            <m:r>
              <w:rPr>
                <w:rFonts w:ascii="Cambria Math" w:hAnsi="Cambria Math"/>
              </w:rPr>
              <m:t>2</m:t>
            </m:r>
          </m:sub>
        </m:sSub>
      </m:oMath>
      <w:r w:rsidR="00CA2F06">
        <w:t>.</w:t>
      </w:r>
    </w:p>
    <w:p w14:paraId="33390645" w14:textId="77777777" w:rsidR="008B733A" w:rsidRPr="008B733A" w:rsidRDefault="008B733A" w:rsidP="002E7F25">
      <w:pPr>
        <w:pStyle w:val="ListParagraph"/>
        <w:numPr>
          <w:ilvl w:val="0"/>
          <w:numId w:val="29"/>
        </w:numPr>
        <w:spacing w:after="180"/>
        <w:ind w:left="1718" w:hanging="357"/>
        <w:contextualSpacing w:val="0"/>
        <w:rPr>
          <w:b/>
          <w:bCs/>
          <w:vanish/>
        </w:rPr>
      </w:pPr>
    </w:p>
    <w:p w14:paraId="2E6E61C6" w14:textId="77777777" w:rsidR="008B733A" w:rsidRPr="008B733A" w:rsidRDefault="008B733A" w:rsidP="002E7F25">
      <w:pPr>
        <w:pStyle w:val="ListParagraph"/>
        <w:numPr>
          <w:ilvl w:val="0"/>
          <w:numId w:val="29"/>
        </w:numPr>
        <w:spacing w:after="180"/>
        <w:ind w:left="1718" w:hanging="357"/>
        <w:contextualSpacing w:val="0"/>
        <w:rPr>
          <w:b/>
          <w:bCs/>
          <w:vanish/>
        </w:rPr>
      </w:pPr>
    </w:p>
    <w:p w14:paraId="5507900F" w14:textId="2DB25B89" w:rsidR="002E7F25" w:rsidRPr="002E7F25" w:rsidRDefault="002E7F25" w:rsidP="002E7F25">
      <w:pPr>
        <w:pStyle w:val="ListParagraph"/>
        <w:numPr>
          <w:ilvl w:val="0"/>
          <w:numId w:val="29"/>
        </w:numPr>
        <w:spacing w:after="180"/>
        <w:ind w:left="1718" w:hanging="357"/>
        <w:contextualSpacing w:val="0"/>
        <w:rPr>
          <w:b/>
          <w:bCs/>
        </w:rPr>
      </w:pPr>
      <w:bookmarkStart w:id="31" w:name="_Ref118658342"/>
      <w:r w:rsidRPr="002E7F25">
        <w:rPr>
          <w:b/>
          <w:bCs/>
        </w:rPr>
        <w:t xml:space="preserve">Regarding the bitmap definition, with Alt 2, for </w:t>
      </w:r>
      <m:oMath>
        <m:sSub>
          <m:sSubPr>
            <m:ctrlPr>
              <w:rPr>
                <w:rFonts w:ascii="Cambria Math" w:hAnsi="Cambria Math"/>
                <w:b/>
                <w:bCs/>
                <w:i/>
              </w:rPr>
            </m:ctrlPr>
          </m:sSubPr>
          <m:e>
            <m:r>
              <m:rPr>
                <m:sty m:val="bi"/>
              </m:rPr>
              <w:rPr>
                <w:rFonts w:ascii="Cambria Math" w:hAnsi="Cambria Math"/>
              </w:rPr>
              <m:t>N</m:t>
            </m:r>
          </m:e>
          <m:sub>
            <m:r>
              <m:rPr>
                <m:sty m:val="bi"/>
              </m:rPr>
              <w:rPr>
                <w:rFonts w:ascii="Cambria Math" w:hAnsi="Cambria Math"/>
              </w:rPr>
              <m:t>4</m:t>
            </m:r>
          </m:sub>
        </m:sSub>
        <m:r>
          <m:rPr>
            <m:sty m:val="bi"/>
          </m:rPr>
          <w:rPr>
            <w:rFonts w:ascii="Cambria Math" w:hAnsi="Cambria Math"/>
          </w:rPr>
          <m:t>=2</m:t>
        </m:r>
      </m:oMath>
      <w:r w:rsidRPr="002E7F25">
        <w:rPr>
          <w:b/>
          <w:bCs/>
        </w:rPr>
        <w:t xml:space="preserve">, the DFT compression becomes redundant because </w:t>
      </w:r>
      <m:oMath>
        <m:r>
          <m:rPr>
            <m:sty m:val="bi"/>
          </m:rPr>
          <w:rPr>
            <w:rFonts w:ascii="Cambria Math" w:hAnsi="Cambria Math"/>
          </w:rPr>
          <m:t>Q=2</m:t>
        </m:r>
      </m:oMath>
      <w:r w:rsidRPr="002E7F25">
        <w:rPr>
          <w:b/>
          <w:bCs/>
        </w:rPr>
        <w:t xml:space="preserve">, hence for each of the NZCs both compressed coefficients are reported. This is equivalent to reporting the two uncompressed coefficients across the two </w:t>
      </w:r>
      <m:oMath>
        <m:sSub>
          <m:sSubPr>
            <m:ctrlPr>
              <w:rPr>
                <w:rFonts w:ascii="Cambria Math" w:hAnsi="Cambria Math"/>
                <w:b/>
                <w:bCs/>
                <w:i/>
              </w:rPr>
            </m:ctrlPr>
          </m:sSubPr>
          <m:e>
            <m:r>
              <m:rPr>
                <m:sty m:val="bi"/>
              </m:rPr>
              <w:rPr>
                <w:rFonts w:ascii="Cambria Math" w:hAnsi="Cambria Math"/>
              </w:rPr>
              <m:t>W</m:t>
            </m:r>
          </m:e>
          <m:sub>
            <m:r>
              <m:rPr>
                <m:sty m:val="bi"/>
              </m:rPr>
              <w:rPr>
                <w:rFonts w:ascii="Cambria Math" w:hAnsi="Cambria Math"/>
              </w:rPr>
              <m:t>2</m:t>
            </m:r>
          </m:sub>
        </m:sSub>
      </m:oMath>
      <w:r w:rsidRPr="002E7F25">
        <w:rPr>
          <w:b/>
          <w:bCs/>
        </w:rPr>
        <w:t>.</w:t>
      </w:r>
      <w:bookmarkEnd w:id="31"/>
    </w:p>
    <w:p w14:paraId="682A4282" w14:textId="60DA2F25" w:rsidR="00CA2F06" w:rsidRPr="002E7F25" w:rsidRDefault="00CA2F06" w:rsidP="002E7F25">
      <w:pPr>
        <w:pStyle w:val="ListParagraph"/>
        <w:numPr>
          <w:ilvl w:val="0"/>
          <w:numId w:val="43"/>
        </w:numPr>
        <w:spacing w:after="180"/>
        <w:ind w:left="1321" w:hanging="357"/>
        <w:contextualSpacing w:val="0"/>
        <w:rPr>
          <w:b/>
          <w:bCs/>
        </w:rPr>
      </w:pPr>
      <w:bookmarkStart w:id="32" w:name="_Ref118658448"/>
      <w:r w:rsidRPr="002E7F25">
        <w:rPr>
          <w:b/>
          <w:bCs/>
        </w:rPr>
        <w:t xml:space="preserve">Regarding </w:t>
      </w:r>
      <w:r w:rsidR="002E7F25" w:rsidRPr="002E7F25">
        <w:rPr>
          <w:b/>
          <w:bCs/>
        </w:rPr>
        <w:t xml:space="preserve">the bitmap definition, support Alt1, </w:t>
      </w:r>
      <w:r w:rsidR="002E7F25" w:rsidRPr="002E7F25">
        <w:rPr>
          <w:b/>
          <w:bCs/>
          <w:i/>
          <w:iCs/>
        </w:rPr>
        <w:t>i.e.</w:t>
      </w:r>
      <w:r w:rsidR="002E7F25" w:rsidRPr="002E7F25">
        <w:rPr>
          <w:b/>
          <w:bCs/>
        </w:rPr>
        <w:t xml:space="preserve">, </w:t>
      </w:r>
      <m:oMath>
        <m:r>
          <m:rPr>
            <m:sty m:val="bi"/>
          </m:rPr>
          <w:rPr>
            <w:rFonts w:ascii="Cambria Math" w:hAnsi="Cambria Math"/>
          </w:rPr>
          <m:t>Q</m:t>
        </m:r>
      </m:oMath>
      <w:r w:rsidR="002E7F25" w:rsidRPr="002E7F25">
        <w:rPr>
          <w:b/>
          <w:bCs/>
        </w:rPr>
        <w:t xml:space="preserve"> DD-basis-specific bitmaps.</w:t>
      </w:r>
      <w:bookmarkEnd w:id="32"/>
    </w:p>
    <w:p w14:paraId="01F02C6C" w14:textId="77777777" w:rsidR="00086A18" w:rsidRPr="00086A18" w:rsidRDefault="00086A18" w:rsidP="00086A18"/>
    <w:p w14:paraId="2E862927" w14:textId="129B47EE" w:rsidR="00B56E01" w:rsidRDefault="00B56E01">
      <w:pPr>
        <w:pStyle w:val="Heading1"/>
      </w:pPr>
      <w:r>
        <w:t>4</w:t>
      </w:r>
      <w:r>
        <w:tab/>
      </w:r>
      <w:r w:rsidRPr="00A11A9F">
        <w:t>TDCP</w:t>
      </w:r>
    </w:p>
    <w:p w14:paraId="3EE10808" w14:textId="65EF8DED" w:rsidR="006343F1" w:rsidRPr="004D60D0" w:rsidRDefault="006343F1" w:rsidP="006343F1">
      <w:pPr>
        <w:pStyle w:val="Heading2"/>
      </w:pPr>
      <w:r>
        <w:t>4</w:t>
      </w:r>
      <w:r w:rsidRPr="004D60D0">
        <w:t>.</w:t>
      </w:r>
      <w:r>
        <w:t>1</w:t>
      </w:r>
      <w:r w:rsidRPr="004D60D0">
        <w:tab/>
      </w:r>
      <w:r w:rsidR="00ED7813">
        <w:t>Issue 1</w:t>
      </w:r>
      <w:r w:rsidR="00A8444A">
        <w:t>1</w:t>
      </w:r>
      <w:r w:rsidR="00ED7813">
        <w:t xml:space="preserve">: </w:t>
      </w:r>
      <w:r w:rsidR="007C6F27">
        <w:t>TDCP parameters</w:t>
      </w:r>
    </w:p>
    <w:p w14:paraId="0A176622" w14:textId="07DDA1E0" w:rsidR="00053643" w:rsidRDefault="00053643" w:rsidP="006343F1">
      <w:pPr>
        <w:rPr>
          <w:rFonts w:eastAsia="Times New Roman"/>
          <w:lang w:eastAsia="en-GB"/>
        </w:rPr>
      </w:pPr>
      <w:r>
        <w:rPr>
          <w:rFonts w:eastAsia="Times New Roman"/>
          <w:lang w:eastAsia="en-GB"/>
        </w:rPr>
        <w:t>In RAN1#1</w:t>
      </w:r>
      <w:r w:rsidR="009E4B3C">
        <w:rPr>
          <w:rFonts w:eastAsia="Times New Roman"/>
          <w:lang w:eastAsia="en-GB"/>
        </w:rPr>
        <w:t>10</w:t>
      </w:r>
      <w:r w:rsidR="00991503">
        <w:rPr>
          <w:rFonts w:eastAsia="Times New Roman"/>
          <w:lang w:eastAsia="en-GB"/>
        </w:rPr>
        <w:t>bis-e</w:t>
      </w:r>
      <w:r>
        <w:rPr>
          <w:rFonts w:eastAsia="Times New Roman"/>
          <w:lang w:eastAsia="en-GB"/>
        </w:rPr>
        <w:t xml:space="preserve"> the following </w:t>
      </w:r>
      <w:r w:rsidR="00270799">
        <w:rPr>
          <w:rFonts w:eastAsia="Times New Roman"/>
          <w:lang w:eastAsia="en-GB"/>
        </w:rPr>
        <w:t>agreement and conclusion were taken</w:t>
      </w:r>
      <w:r w:rsidR="00912722">
        <w:rPr>
          <w:rFonts w:eastAsia="Times New Roman"/>
          <w:lang w:eastAsia="en-GB"/>
        </w:rPr>
        <w:t xml:space="preserve"> for down-selection regarding the </w:t>
      </w:r>
      <w:r w:rsidR="00A56624">
        <w:rPr>
          <w:rFonts w:eastAsia="Times New Roman"/>
          <w:lang w:eastAsia="en-GB"/>
        </w:rPr>
        <w:t>TDCP quantity definition.</w:t>
      </w:r>
    </w:p>
    <w:p w14:paraId="0385CF1E" w14:textId="77777777" w:rsidR="00426F4D" w:rsidRPr="00426F4D" w:rsidRDefault="00426F4D" w:rsidP="00426F4D">
      <w:pPr>
        <w:overflowPunct/>
        <w:autoSpaceDE/>
        <w:autoSpaceDN/>
        <w:adjustRightInd/>
        <w:spacing w:after="0"/>
        <w:textAlignment w:val="auto"/>
        <w:rPr>
          <w:rFonts w:asciiTheme="minorHAnsi" w:eastAsia="Times New Roman" w:hAnsiTheme="minorHAnsi" w:cstheme="minorHAnsi"/>
          <w:i/>
          <w:iCs/>
          <w:sz w:val="24"/>
          <w:szCs w:val="24"/>
          <w:lang w:eastAsia="en-GB"/>
        </w:rPr>
      </w:pPr>
      <w:r w:rsidRPr="00426F4D">
        <w:rPr>
          <w:rFonts w:asciiTheme="minorHAnsi" w:eastAsia="Batang" w:hAnsiTheme="minorHAnsi" w:cstheme="minorHAnsi"/>
          <w:b/>
          <w:bCs/>
          <w:i/>
          <w:iCs/>
          <w:kern w:val="24"/>
          <w:highlight w:val="green"/>
          <w:lang w:eastAsia="en-GB"/>
        </w:rPr>
        <w:t>Agreement</w:t>
      </w:r>
    </w:p>
    <w:p w14:paraId="15D5B0A0" w14:textId="77777777" w:rsidR="00991503" w:rsidRPr="00991503" w:rsidRDefault="00991503" w:rsidP="00991503">
      <w:pPr>
        <w:spacing w:after="0"/>
        <w:rPr>
          <w:rFonts w:asciiTheme="minorHAnsi" w:eastAsia="Malgun Gothic" w:hAnsiTheme="minorHAnsi" w:cstheme="minorHAnsi"/>
          <w:i/>
          <w:iCs/>
          <w:kern w:val="24"/>
          <w:lang w:eastAsia="en-GB"/>
        </w:rPr>
      </w:pPr>
      <w:r w:rsidRPr="00991503">
        <w:rPr>
          <w:rFonts w:asciiTheme="minorHAnsi" w:eastAsia="Malgun Gothic" w:hAnsiTheme="minorHAnsi" w:cstheme="minorHAnsi"/>
          <w:i/>
          <w:iCs/>
          <w:kern w:val="24"/>
          <w:lang w:eastAsia="en-GB"/>
        </w:rPr>
        <w:t>For the Rel-18 TRS-based TDCP reporting, down select one of the following alternatives by RAN1#110bis-e:</w:t>
      </w:r>
    </w:p>
    <w:p w14:paraId="41E5B700" w14:textId="77777777" w:rsidR="00991503" w:rsidRPr="00991503" w:rsidRDefault="00991503" w:rsidP="00E16216">
      <w:pPr>
        <w:numPr>
          <w:ilvl w:val="0"/>
          <w:numId w:val="22"/>
        </w:numPr>
        <w:spacing w:after="0"/>
        <w:rPr>
          <w:rFonts w:asciiTheme="minorHAnsi" w:eastAsia="Malgun Gothic" w:hAnsiTheme="minorHAnsi" w:cstheme="minorHAnsi"/>
          <w:i/>
          <w:iCs/>
          <w:kern w:val="24"/>
          <w:lang w:eastAsia="en-GB"/>
        </w:rPr>
      </w:pPr>
      <w:r w:rsidRPr="00991503">
        <w:rPr>
          <w:rFonts w:asciiTheme="minorHAnsi" w:eastAsia="Malgun Gothic" w:hAnsiTheme="minorHAnsi" w:cstheme="minorHAnsi"/>
          <w:i/>
          <w:iCs/>
          <w:kern w:val="24"/>
          <w:lang w:eastAsia="en-GB"/>
        </w:rPr>
        <w:t>AltA. Based on Doppler profile</w:t>
      </w:r>
    </w:p>
    <w:p w14:paraId="24AA62C7" w14:textId="77777777" w:rsidR="00991503" w:rsidRPr="00991503" w:rsidRDefault="00991503" w:rsidP="00E16216">
      <w:pPr>
        <w:numPr>
          <w:ilvl w:val="1"/>
          <w:numId w:val="22"/>
        </w:numPr>
        <w:spacing w:after="0"/>
        <w:rPr>
          <w:rFonts w:asciiTheme="minorHAnsi" w:eastAsia="Malgun Gothic" w:hAnsiTheme="minorHAnsi" w:cstheme="minorHAnsi"/>
          <w:i/>
          <w:iCs/>
          <w:kern w:val="24"/>
          <w:lang w:eastAsia="en-GB"/>
        </w:rPr>
      </w:pPr>
      <w:r w:rsidRPr="00991503">
        <w:rPr>
          <w:rFonts w:asciiTheme="minorHAnsi" w:eastAsia="Malgun Gothic" w:hAnsiTheme="minorHAnsi" w:cstheme="minorHAnsi"/>
          <w:i/>
          <w:iCs/>
          <w:kern w:val="24"/>
          <w:lang w:eastAsia="en-GB"/>
        </w:rPr>
        <w:t>E.g., Doppler spread derived from the 2</w:t>
      </w:r>
      <w:r w:rsidRPr="00991503">
        <w:rPr>
          <w:rFonts w:asciiTheme="minorHAnsi" w:eastAsia="Malgun Gothic" w:hAnsiTheme="minorHAnsi" w:cstheme="minorHAnsi"/>
          <w:i/>
          <w:iCs/>
          <w:kern w:val="24"/>
          <w:vertAlign w:val="superscript"/>
          <w:lang w:eastAsia="en-GB"/>
        </w:rPr>
        <w:t>nd</w:t>
      </w:r>
      <w:r w:rsidRPr="00991503">
        <w:rPr>
          <w:rFonts w:asciiTheme="minorHAnsi" w:eastAsia="Malgun Gothic" w:hAnsiTheme="minorHAnsi" w:cstheme="minorHAnsi"/>
          <w:i/>
          <w:iCs/>
          <w:kern w:val="24"/>
          <w:lang w:eastAsia="en-GB"/>
        </w:rPr>
        <w:t xml:space="preserve"> moment of Doppler power spectrum, average Doppler shifts, Doppler shift per resource, maximum Doppler shift, relative Doppler shift, etc</w:t>
      </w:r>
    </w:p>
    <w:p w14:paraId="379C35B9" w14:textId="77777777" w:rsidR="00991503" w:rsidRPr="00991503" w:rsidRDefault="00991503" w:rsidP="00E16216">
      <w:pPr>
        <w:numPr>
          <w:ilvl w:val="0"/>
          <w:numId w:val="22"/>
        </w:numPr>
        <w:spacing w:after="0"/>
        <w:rPr>
          <w:rFonts w:asciiTheme="minorHAnsi" w:eastAsia="Malgun Gothic" w:hAnsiTheme="minorHAnsi" w:cstheme="minorHAnsi"/>
          <w:i/>
          <w:iCs/>
          <w:kern w:val="24"/>
          <w:lang w:eastAsia="en-GB"/>
        </w:rPr>
      </w:pPr>
      <w:r w:rsidRPr="00991503">
        <w:rPr>
          <w:rFonts w:asciiTheme="minorHAnsi" w:eastAsia="Malgun Gothic" w:hAnsiTheme="minorHAnsi" w:cstheme="minorHAnsi"/>
          <w:i/>
          <w:iCs/>
          <w:kern w:val="24"/>
          <w:lang w:eastAsia="en-GB"/>
        </w:rPr>
        <w:t>AltB. Based on quantized amplitude of time-domain correlation profile</w:t>
      </w:r>
    </w:p>
    <w:p w14:paraId="7EC5D458" w14:textId="77777777" w:rsidR="00991503" w:rsidRPr="00991503" w:rsidRDefault="00991503" w:rsidP="00E16216">
      <w:pPr>
        <w:numPr>
          <w:ilvl w:val="1"/>
          <w:numId w:val="22"/>
        </w:numPr>
        <w:spacing w:after="0"/>
        <w:rPr>
          <w:rFonts w:asciiTheme="minorHAnsi" w:eastAsia="Malgun Gothic" w:hAnsiTheme="minorHAnsi" w:cstheme="minorHAnsi"/>
          <w:i/>
          <w:iCs/>
          <w:kern w:val="24"/>
          <w:lang w:eastAsia="en-GB"/>
        </w:rPr>
      </w:pPr>
      <w:r w:rsidRPr="00991503">
        <w:rPr>
          <w:rFonts w:asciiTheme="minorHAnsi" w:eastAsia="Malgun Gothic" w:hAnsiTheme="minorHAnsi" w:cstheme="minorHAnsi"/>
          <w:i/>
          <w:iCs/>
          <w:kern w:val="24"/>
          <w:lang w:eastAsia="en-GB"/>
        </w:rPr>
        <w:t>E.g. Correlation within one TRS resource, correlation across multiple TRS resources</w:t>
      </w:r>
    </w:p>
    <w:p w14:paraId="06702185" w14:textId="77777777" w:rsidR="00991503" w:rsidRPr="00991503" w:rsidRDefault="00991503" w:rsidP="00E16216">
      <w:pPr>
        <w:numPr>
          <w:ilvl w:val="1"/>
          <w:numId w:val="22"/>
        </w:numPr>
        <w:spacing w:after="0"/>
        <w:rPr>
          <w:rFonts w:asciiTheme="minorHAnsi" w:eastAsia="Malgun Gothic" w:hAnsiTheme="minorHAnsi" w:cstheme="minorHAnsi"/>
          <w:i/>
          <w:iCs/>
          <w:kern w:val="24"/>
          <w:lang w:eastAsia="en-GB"/>
        </w:rPr>
      </w:pPr>
      <w:r w:rsidRPr="00991503">
        <w:rPr>
          <w:rFonts w:asciiTheme="minorHAnsi" w:eastAsia="Malgun Gothic" w:hAnsiTheme="minorHAnsi" w:cstheme="minorHAnsi"/>
          <w:i/>
          <w:iCs/>
          <w:kern w:val="24"/>
          <w:lang w:eastAsia="en-GB"/>
        </w:rPr>
        <w:t>Note: The correlation over one or more lags of TRS resource may be considered.  The lags may be within one TRS burst or different TRS bursts</w:t>
      </w:r>
    </w:p>
    <w:p w14:paraId="16C28E03" w14:textId="77777777" w:rsidR="00991503" w:rsidRPr="00991503" w:rsidRDefault="00991503" w:rsidP="00991503">
      <w:pPr>
        <w:spacing w:after="0"/>
        <w:rPr>
          <w:rFonts w:asciiTheme="minorHAnsi" w:eastAsia="Malgun Gothic" w:hAnsiTheme="minorHAnsi" w:cstheme="minorHAnsi"/>
          <w:i/>
          <w:iCs/>
          <w:kern w:val="24"/>
          <w:lang w:eastAsia="en-GB"/>
        </w:rPr>
      </w:pPr>
      <w:r w:rsidRPr="00991503">
        <w:rPr>
          <w:rFonts w:asciiTheme="minorHAnsi" w:eastAsia="Malgun Gothic" w:hAnsiTheme="minorHAnsi" w:cstheme="minorHAnsi"/>
          <w:i/>
          <w:iCs/>
          <w:kern w:val="24"/>
          <w:lang w:eastAsia="en-GB"/>
        </w:rPr>
        <w:t>Note: Different alternatives may or may not apply to different use cases</w:t>
      </w:r>
      <w:r w:rsidRPr="00991503">
        <w:rPr>
          <w:rFonts w:asciiTheme="minorHAnsi" w:eastAsia="Malgun Gothic" w:hAnsiTheme="minorHAnsi" w:cstheme="minorHAnsi"/>
          <w:b/>
          <w:bCs/>
          <w:i/>
          <w:iCs/>
          <w:kern w:val="24"/>
          <w:lang w:eastAsia="en-GB"/>
        </w:rPr>
        <w:t xml:space="preserve">  </w:t>
      </w:r>
    </w:p>
    <w:p w14:paraId="40CEC063" w14:textId="77777777" w:rsidR="00991503" w:rsidRPr="00991503" w:rsidRDefault="00991503" w:rsidP="00C776A4">
      <w:pPr>
        <w:spacing w:after="0"/>
        <w:rPr>
          <w:rFonts w:asciiTheme="minorHAnsi" w:eastAsia="Malgun Gothic" w:hAnsiTheme="minorHAnsi" w:cstheme="minorHAnsi"/>
          <w:i/>
          <w:iCs/>
          <w:kern w:val="24"/>
          <w:lang w:eastAsia="en-GB"/>
        </w:rPr>
      </w:pPr>
      <w:r w:rsidRPr="00991503">
        <w:rPr>
          <w:rFonts w:asciiTheme="minorHAnsi" w:eastAsia="Malgun Gothic" w:hAnsiTheme="minorHAnsi" w:cstheme="minorHAnsi"/>
          <w:i/>
          <w:iCs/>
          <w:kern w:val="24"/>
          <w:lang w:eastAsia="en-GB"/>
        </w:rPr>
        <w:t>FFS: The need for a measure of confidence level in the TDCP report, and/or UE behaviour when the quality of TDCP measurement is not sufficiently high</w:t>
      </w:r>
    </w:p>
    <w:p w14:paraId="3E59433E" w14:textId="56B771C0" w:rsidR="00426F4D" w:rsidRPr="00426F4D" w:rsidRDefault="00991503" w:rsidP="00991503">
      <w:pPr>
        <w:rPr>
          <w:rFonts w:asciiTheme="minorHAnsi" w:eastAsia="Batang" w:hAnsiTheme="minorHAnsi" w:cstheme="minorHAnsi"/>
          <w:i/>
          <w:iCs/>
          <w:kern w:val="24"/>
          <w:lang w:eastAsia="en-GB"/>
        </w:rPr>
      </w:pPr>
      <w:r w:rsidRPr="00991503">
        <w:rPr>
          <w:rFonts w:asciiTheme="minorHAnsi" w:eastAsia="Malgun Gothic" w:hAnsiTheme="minorHAnsi" w:cstheme="minorHAnsi"/>
          <w:i/>
          <w:iCs/>
          <w:kern w:val="24"/>
          <w:lang w:eastAsia="en-GB"/>
        </w:rPr>
        <w:t>FFS: TDCP parameter(s) signaled with respect to each alternative</w:t>
      </w:r>
    </w:p>
    <w:p w14:paraId="6C810468" w14:textId="4068C4C1" w:rsidR="00270799" w:rsidRPr="00426F4D" w:rsidRDefault="00270799" w:rsidP="00270799">
      <w:pPr>
        <w:overflowPunct/>
        <w:autoSpaceDE/>
        <w:autoSpaceDN/>
        <w:adjustRightInd/>
        <w:spacing w:after="0"/>
        <w:textAlignment w:val="auto"/>
        <w:rPr>
          <w:rFonts w:asciiTheme="minorHAnsi" w:eastAsia="Times New Roman" w:hAnsiTheme="minorHAnsi" w:cstheme="minorHAnsi"/>
          <w:i/>
          <w:iCs/>
          <w:sz w:val="24"/>
          <w:szCs w:val="24"/>
          <w:lang w:eastAsia="en-GB"/>
        </w:rPr>
      </w:pPr>
      <w:r>
        <w:rPr>
          <w:rFonts w:asciiTheme="minorHAnsi" w:eastAsia="Batang" w:hAnsiTheme="minorHAnsi" w:cstheme="minorHAnsi"/>
          <w:b/>
          <w:bCs/>
          <w:i/>
          <w:iCs/>
          <w:kern w:val="24"/>
          <w:lang w:eastAsia="en-GB"/>
        </w:rPr>
        <w:t>Conclusion</w:t>
      </w:r>
    </w:p>
    <w:p w14:paraId="3A6BE827" w14:textId="77777777" w:rsidR="00181585" w:rsidRPr="00181585" w:rsidRDefault="00181585" w:rsidP="00502713">
      <w:pPr>
        <w:spacing w:after="0"/>
        <w:rPr>
          <w:rFonts w:asciiTheme="minorHAnsi" w:eastAsia="Malgun Gothic" w:hAnsiTheme="minorHAnsi" w:cstheme="minorHAnsi"/>
          <w:i/>
          <w:iCs/>
          <w:kern w:val="24"/>
          <w:lang w:eastAsia="en-GB"/>
        </w:rPr>
      </w:pPr>
      <w:r w:rsidRPr="00181585">
        <w:rPr>
          <w:rFonts w:asciiTheme="minorHAnsi" w:eastAsia="Malgun Gothic" w:hAnsiTheme="minorHAnsi" w:cstheme="minorHAnsi"/>
          <w:i/>
          <w:iCs/>
          <w:kern w:val="24"/>
          <w:lang w:eastAsia="en-GB"/>
        </w:rPr>
        <w:t>For the Rel-18 TRS-based TDCP reporting, the description in the 2nd and 3rd columns of Table 1 in R1-2210523 (“what to report” and “how to calculate”, respectively) will be used as a reference for further evaluation and down selection in RAN1#111, with the following edit (underlined and yellow highlighted):</w:t>
      </w:r>
    </w:p>
    <w:p w14:paraId="58B5F715" w14:textId="7CD52012" w:rsidR="00181585" w:rsidRPr="00181585" w:rsidRDefault="00181585" w:rsidP="00E16216">
      <w:pPr>
        <w:numPr>
          <w:ilvl w:val="0"/>
          <w:numId w:val="23"/>
        </w:numPr>
        <w:rPr>
          <w:rFonts w:asciiTheme="minorHAnsi" w:eastAsia="Malgun Gothic" w:hAnsiTheme="minorHAnsi" w:cstheme="minorHAnsi"/>
          <w:i/>
          <w:iCs/>
          <w:kern w:val="24"/>
          <w:lang w:eastAsia="en-GB"/>
        </w:rPr>
      </w:pPr>
      <w:r w:rsidRPr="00181585">
        <w:rPr>
          <w:rFonts w:asciiTheme="minorHAnsi" w:eastAsia="Malgun Gothic" w:hAnsiTheme="minorHAnsi" w:cstheme="minorHAnsi"/>
          <w:i/>
          <w:iCs/>
          <w:kern w:val="24"/>
          <w:lang w:val="en-US" w:eastAsia="en-GB"/>
        </w:rPr>
        <w:t xml:space="preserve">Scheme B column 2: </w:t>
      </w:r>
      <w:r w:rsidRPr="00181585">
        <w:rPr>
          <w:rFonts w:asciiTheme="minorHAnsi" w:eastAsia="Malgun Gothic" w:hAnsiTheme="minorHAnsi" w:cstheme="minorHAnsi"/>
          <w:i/>
          <w:iCs/>
          <w:kern w:val="24"/>
          <w:lang w:eastAsia="en-GB"/>
        </w:rPr>
        <w:t>“</w:t>
      </w:r>
      <w:r w:rsidR="00357A07">
        <w:rPr>
          <w:rFonts w:asciiTheme="minorHAnsi" w:eastAsia="Malgun Gothic" w:hAnsiTheme="minorHAnsi" w:cstheme="minorHAnsi"/>
          <w:i/>
          <w:iCs/>
          <w:kern w:val="24"/>
          <w:lang w:val="en-US" w:eastAsia="en-GB"/>
        </w:rPr>
        <w:t xml:space="preserve">Amplitude </w:t>
      </w:r>
      <m:oMath>
        <m:r>
          <w:rPr>
            <w:rFonts w:ascii="Cambria Math" w:eastAsia="Malgun Gothic" w:hAnsi="Cambria Math" w:cstheme="minorHAnsi"/>
            <w:kern w:val="24"/>
            <w:lang w:val="en-US" w:eastAsia="en-GB"/>
          </w:rPr>
          <m:t>A(t,τ)</m:t>
        </m:r>
      </m:oMath>
      <w:r w:rsidR="00357A07">
        <w:rPr>
          <w:rFonts w:asciiTheme="minorHAnsi" w:eastAsia="Malgun Gothic" w:hAnsiTheme="minorHAnsi" w:cstheme="minorHAnsi"/>
          <w:i/>
          <w:iCs/>
          <w:kern w:val="24"/>
          <w:lang w:val="en-US" w:eastAsia="en-GB"/>
        </w:rPr>
        <w:t xml:space="preserve"> vs. delay value </w:t>
      </w:r>
      <m:oMath>
        <m:r>
          <w:rPr>
            <w:rFonts w:ascii="Cambria Math" w:eastAsia="Malgun Gothic" w:hAnsi="Cambria Math" w:cstheme="minorHAnsi"/>
            <w:kern w:val="24"/>
            <w:lang w:val="en-US" w:eastAsia="en-GB"/>
          </w:rPr>
          <m:t>τ</m:t>
        </m:r>
      </m:oMath>
      <w:r w:rsidR="00623E02">
        <w:rPr>
          <w:rFonts w:asciiTheme="minorHAnsi" w:eastAsia="Malgun Gothic" w:hAnsiTheme="minorHAnsi" w:cstheme="minorHAnsi"/>
          <w:i/>
          <w:iCs/>
          <w:kern w:val="24"/>
          <w:lang w:val="en-US" w:eastAsia="en-GB"/>
        </w:rPr>
        <w:t>, e.g.,</w:t>
      </w:r>
      <w:r w:rsidR="00357A07">
        <w:rPr>
          <w:rFonts w:asciiTheme="minorHAnsi" w:eastAsia="Malgun Gothic" w:hAnsiTheme="minorHAnsi" w:cstheme="minorHAnsi"/>
          <w:i/>
          <w:iCs/>
          <w:kern w:val="24"/>
          <w:lang w:val="en-US" w:eastAsia="en-GB"/>
        </w:rPr>
        <w:t xml:space="preserve"> </w:t>
      </w:r>
      <w:r w:rsidR="00357A07">
        <w:rPr>
          <w:rFonts w:asciiTheme="minorHAnsi" w:eastAsia="Malgun Gothic" w:hAnsiTheme="minorHAnsi" w:cstheme="minorHAnsi"/>
          <w:i/>
          <w:iCs/>
          <w:kern w:val="24"/>
          <w:lang w:eastAsia="en-GB"/>
        </w:rPr>
        <w:t>n</w:t>
      </w:r>
      <w:r w:rsidRPr="00181585">
        <w:rPr>
          <w:rFonts w:asciiTheme="minorHAnsi" w:eastAsia="Malgun Gothic" w:hAnsiTheme="minorHAnsi" w:cstheme="minorHAnsi"/>
          <w:i/>
          <w:iCs/>
          <w:kern w:val="24"/>
          <w:lang w:eastAsia="en-GB"/>
        </w:rPr>
        <w:t xml:space="preserve">on-zero quantized version of amplitude </w:t>
      </w:r>
      <m:oMath>
        <m:r>
          <w:rPr>
            <w:rFonts w:ascii="Cambria Math" w:eastAsia="Malgun Gothic" w:hAnsi="Cambria Math" w:cstheme="minorHAnsi"/>
            <w:kern w:val="24"/>
            <w:lang w:val="en-US" w:eastAsia="en-GB"/>
          </w:rPr>
          <m:t>A</m:t>
        </m:r>
        <m:d>
          <m:dPr>
            <m:ctrlPr>
              <w:rPr>
                <w:rFonts w:ascii="Cambria Math" w:eastAsia="Malgun Gothic" w:hAnsi="Cambria Math" w:cstheme="minorHAnsi"/>
                <w:i/>
                <w:iCs/>
                <w:kern w:val="24"/>
                <w:lang w:eastAsia="en-GB"/>
              </w:rPr>
            </m:ctrlPr>
          </m:dPr>
          <m:e>
            <m:r>
              <w:rPr>
                <w:rFonts w:ascii="Cambria Math" w:eastAsia="Malgun Gothic" w:hAnsi="Cambria Math" w:cstheme="minorHAnsi"/>
                <w:kern w:val="24"/>
                <w:lang w:val="en-US" w:eastAsia="en-GB"/>
              </w:rPr>
              <m:t>t,τ</m:t>
            </m:r>
          </m:e>
        </m:d>
      </m:oMath>
      <w:r w:rsidRPr="00181585">
        <w:rPr>
          <w:rFonts w:asciiTheme="minorHAnsi" w:eastAsia="Malgun Gothic" w:hAnsiTheme="minorHAnsi" w:cstheme="minorHAnsi"/>
          <w:i/>
          <w:iCs/>
          <w:kern w:val="24"/>
          <w:lang w:val="en-US" w:eastAsia="en-GB"/>
        </w:rPr>
        <w:t xml:space="preserve"> </w:t>
      </w:r>
      <w:r w:rsidRPr="00181585">
        <w:rPr>
          <w:rFonts w:asciiTheme="minorHAnsi" w:eastAsia="Malgun Gothic" w:hAnsiTheme="minorHAnsi" w:cstheme="minorHAnsi"/>
          <w:i/>
          <w:iCs/>
          <w:kern w:val="24"/>
          <w:lang w:eastAsia="en-GB"/>
        </w:rPr>
        <w:t>for a number of delay values t (quantized amplitude vs delay) ….”</w:t>
      </w:r>
    </w:p>
    <w:p w14:paraId="427C3652" w14:textId="3ABBDD52" w:rsidR="00270799" w:rsidRDefault="006D5FCF" w:rsidP="00270799">
      <w:pPr>
        <w:rPr>
          <w:rFonts w:eastAsia="Times New Roman"/>
          <w:lang w:eastAsia="en-GB"/>
        </w:rPr>
      </w:pPr>
      <w:r>
        <w:rPr>
          <w:rFonts w:eastAsia="Times New Roman"/>
          <w:lang w:eastAsia="en-GB"/>
        </w:rPr>
        <w:lastRenderedPageBreak/>
        <w:t xml:space="preserve">In the summary document </w:t>
      </w:r>
      <w:r>
        <w:rPr>
          <w:rFonts w:eastAsia="Times New Roman"/>
          <w:lang w:eastAsia="en-GB"/>
        </w:rPr>
        <w:fldChar w:fldCharType="begin"/>
      </w:r>
      <w:r>
        <w:rPr>
          <w:rFonts w:eastAsia="Times New Roman"/>
          <w:lang w:eastAsia="en-GB"/>
        </w:rPr>
        <w:instrText xml:space="preserve"> REF _Ref118533944 \r \h </w:instrText>
      </w:r>
      <w:r>
        <w:rPr>
          <w:rFonts w:eastAsia="Times New Roman"/>
          <w:lang w:eastAsia="en-GB"/>
        </w:rPr>
      </w:r>
      <w:r>
        <w:rPr>
          <w:rFonts w:eastAsia="Times New Roman"/>
          <w:lang w:eastAsia="en-GB"/>
        </w:rPr>
        <w:fldChar w:fldCharType="separate"/>
      </w:r>
      <w:r w:rsidR="0075617C">
        <w:rPr>
          <w:rFonts w:eastAsia="Times New Roman"/>
          <w:lang w:eastAsia="en-GB"/>
        </w:rPr>
        <w:t>[6]</w:t>
      </w:r>
      <w:r>
        <w:rPr>
          <w:rFonts w:eastAsia="Times New Roman"/>
          <w:lang w:eastAsia="en-GB"/>
        </w:rPr>
        <w:fldChar w:fldCharType="end"/>
      </w:r>
      <w:r w:rsidR="003B6ADE">
        <w:rPr>
          <w:rFonts w:eastAsia="Times New Roman"/>
          <w:lang w:eastAsia="en-GB"/>
        </w:rPr>
        <w:t xml:space="preserve">, </w:t>
      </w:r>
      <w:r w:rsidR="00472E01">
        <w:rPr>
          <w:rFonts w:eastAsia="Times New Roman"/>
          <w:lang w:eastAsia="en-GB"/>
        </w:rPr>
        <w:t xml:space="preserve">descriptions are provided for 5 candidate </w:t>
      </w:r>
      <w:r w:rsidR="00005839">
        <w:rPr>
          <w:rFonts w:eastAsia="Times New Roman"/>
          <w:lang w:eastAsia="en-GB"/>
        </w:rPr>
        <w:t>TDCP report</w:t>
      </w:r>
      <w:r w:rsidR="00DC3F5A">
        <w:rPr>
          <w:rFonts w:eastAsia="Times New Roman"/>
          <w:lang w:eastAsia="en-GB"/>
        </w:rPr>
        <w:t>s</w:t>
      </w:r>
      <w:r w:rsidR="00005839">
        <w:rPr>
          <w:rFonts w:eastAsia="Times New Roman"/>
          <w:lang w:eastAsia="en-GB"/>
        </w:rPr>
        <w:t xml:space="preserve"> </w:t>
      </w:r>
      <w:r w:rsidR="00330B80">
        <w:rPr>
          <w:rFonts w:eastAsia="Times New Roman"/>
          <w:lang w:eastAsia="en-GB"/>
        </w:rPr>
        <w:t>for</w:t>
      </w:r>
      <w:r w:rsidR="00005839">
        <w:rPr>
          <w:rFonts w:eastAsia="Times New Roman"/>
          <w:lang w:eastAsia="en-GB"/>
        </w:rPr>
        <w:t xml:space="preserve"> Alt A and 1 </w:t>
      </w:r>
      <w:r w:rsidR="00330B80">
        <w:rPr>
          <w:rFonts w:eastAsia="Times New Roman"/>
          <w:lang w:eastAsia="en-GB"/>
        </w:rPr>
        <w:t>candidate report for Alt B.</w:t>
      </w:r>
      <w:r w:rsidR="00A1368B">
        <w:rPr>
          <w:rFonts w:eastAsia="Times New Roman"/>
          <w:lang w:eastAsia="en-GB"/>
        </w:rPr>
        <w:t xml:space="preserve"> The six methods</w:t>
      </w:r>
      <w:r w:rsidR="004229FC">
        <w:rPr>
          <w:rFonts w:eastAsia="Times New Roman"/>
          <w:lang w:eastAsia="en-GB"/>
        </w:rPr>
        <w:t xml:space="preserve"> are summarised as follows:</w:t>
      </w:r>
    </w:p>
    <w:p w14:paraId="061592CA" w14:textId="65E3DC2F" w:rsidR="004229FC" w:rsidRPr="004C11FF" w:rsidRDefault="00454963" w:rsidP="00E16216">
      <w:pPr>
        <w:pStyle w:val="ListParagraph"/>
        <w:numPr>
          <w:ilvl w:val="0"/>
          <w:numId w:val="24"/>
        </w:numPr>
        <w:spacing w:after="180"/>
        <w:ind w:left="714" w:hanging="357"/>
        <w:contextualSpacing w:val="0"/>
        <w:rPr>
          <w:rFonts w:eastAsia="Times New Roman"/>
          <w:lang w:eastAsia="en-GB"/>
        </w:rPr>
      </w:pPr>
      <w:r w:rsidRPr="00454963">
        <w:rPr>
          <w:rFonts w:eastAsia="Times New Roman"/>
          <w:lang w:eastAsia="en-GB"/>
        </w:rPr>
        <w:t xml:space="preserve">UE calculates the time-correlation of the </w:t>
      </w:r>
      <m:oMath>
        <m:r>
          <w:rPr>
            <w:rFonts w:ascii="Cambria Math" w:eastAsia="Times New Roman" w:hAnsi="Cambria Math"/>
            <w:lang w:eastAsia="en-GB"/>
          </w:rPr>
          <m:t>N</m:t>
        </m:r>
      </m:oMath>
      <w:r w:rsidRPr="00454963">
        <w:rPr>
          <w:rFonts w:eastAsia="Times New Roman"/>
          <w:lang w:eastAsia="en-GB"/>
        </w:rPr>
        <w:t xml:space="preserve"> strongest channel delays and estimates the Doppler spread for each </w:t>
      </w:r>
      <w:r w:rsidR="0086411A">
        <w:rPr>
          <w:rFonts w:eastAsia="Times New Roman"/>
          <w:lang w:eastAsia="en-GB"/>
        </w:rPr>
        <w:t xml:space="preserve">delay </w:t>
      </w:r>
      <w:r w:rsidRPr="00454963">
        <w:rPr>
          <w:rFonts w:eastAsia="Times New Roman"/>
          <w:lang w:eastAsia="en-GB"/>
        </w:rPr>
        <w:t>by fitting a model-based correlation</w:t>
      </w:r>
      <w:r w:rsidR="00774E29">
        <w:rPr>
          <w:rFonts w:eastAsia="Times New Roman"/>
          <w:lang w:eastAsia="en-GB"/>
        </w:rPr>
        <w:t xml:space="preserve"> (Bessel function)</w:t>
      </w:r>
      <w:r w:rsidR="004C11FF">
        <w:rPr>
          <w:rFonts w:eastAsia="Times New Roman"/>
          <w:lang w:eastAsia="en-GB"/>
        </w:rPr>
        <w:t xml:space="preserve"> </w:t>
      </w:r>
      <w:r w:rsidRPr="00454963">
        <w:rPr>
          <w:rFonts w:eastAsia="Times New Roman"/>
          <w:lang w:eastAsia="en-GB"/>
        </w:rPr>
        <w:t xml:space="preserve">in MMSE sense. UE reports </w:t>
      </w:r>
      <m:oMath>
        <m:d>
          <m:dPr>
            <m:ctrlPr>
              <w:rPr>
                <w:rFonts w:ascii="Cambria Math" w:eastAsia="Times New Roman" w:hAnsi="Cambria Math"/>
                <w:i/>
                <w:iCs/>
                <w:lang w:eastAsia="en-GB"/>
              </w:rPr>
            </m:ctrlPr>
          </m:dPr>
          <m:e>
            <m:sSub>
              <m:sSubPr>
                <m:ctrlPr>
                  <w:rPr>
                    <w:rFonts w:ascii="Cambria Math" w:eastAsia="Times New Roman" w:hAnsi="Cambria Math"/>
                    <w:i/>
                    <w:iCs/>
                    <w:lang w:eastAsia="en-GB"/>
                  </w:rPr>
                </m:ctrlPr>
              </m:sSubPr>
              <m:e>
                <m:r>
                  <w:rPr>
                    <w:rFonts w:ascii="Cambria Math" w:eastAsia="Times New Roman" w:hAnsi="Cambria Math"/>
                    <w:lang w:eastAsia="en-GB"/>
                  </w:rPr>
                  <m:t>f</m:t>
                </m:r>
              </m:e>
              <m:sub>
                <m:r>
                  <w:rPr>
                    <w:rFonts w:ascii="Cambria Math" w:eastAsia="Times New Roman" w:hAnsi="Cambria Math"/>
                    <w:lang w:eastAsia="en-GB"/>
                  </w:rPr>
                  <m:t>d,max</m:t>
                </m:r>
              </m:sub>
            </m:sSub>
            <m:r>
              <w:rPr>
                <w:rFonts w:ascii="Cambria Math" w:eastAsia="Times New Roman" w:hAnsi="Cambria Math"/>
                <w:lang w:eastAsia="en-GB"/>
              </w:rPr>
              <m:t>-</m:t>
            </m:r>
            <m:sSub>
              <m:sSubPr>
                <m:ctrlPr>
                  <w:rPr>
                    <w:rFonts w:ascii="Cambria Math" w:eastAsia="Times New Roman" w:hAnsi="Cambria Math"/>
                    <w:i/>
                    <w:iCs/>
                    <w:lang w:eastAsia="en-GB"/>
                  </w:rPr>
                </m:ctrlPr>
              </m:sSubPr>
              <m:e>
                <m:r>
                  <w:rPr>
                    <w:rFonts w:ascii="Cambria Math" w:eastAsia="Times New Roman" w:hAnsi="Cambria Math"/>
                    <w:lang w:eastAsia="en-GB"/>
                  </w:rPr>
                  <m:t>f</m:t>
                </m:r>
              </m:e>
              <m:sub>
                <m:r>
                  <w:rPr>
                    <w:rFonts w:ascii="Cambria Math" w:eastAsia="Times New Roman" w:hAnsi="Cambria Math"/>
                    <w:lang w:eastAsia="en-GB"/>
                  </w:rPr>
                  <m:t>d,min</m:t>
                </m:r>
              </m:sub>
            </m:sSub>
          </m:e>
        </m:d>
      </m:oMath>
      <w:r w:rsidR="004C11FF">
        <w:rPr>
          <w:rFonts w:eastAsia="Times New Roman"/>
          <w:iCs/>
          <w:lang w:eastAsia="en-GB"/>
        </w:rPr>
        <w:t>.</w:t>
      </w:r>
    </w:p>
    <w:p w14:paraId="69C41B52" w14:textId="3526F7F2" w:rsidR="004C11FF" w:rsidRDefault="001466BC" w:rsidP="00E16216">
      <w:pPr>
        <w:pStyle w:val="ListParagraph"/>
        <w:numPr>
          <w:ilvl w:val="0"/>
          <w:numId w:val="24"/>
        </w:numPr>
        <w:spacing w:after="180"/>
        <w:ind w:left="714" w:hanging="357"/>
        <w:contextualSpacing w:val="0"/>
        <w:rPr>
          <w:rFonts w:eastAsia="Times New Roman"/>
          <w:lang w:eastAsia="en-GB"/>
        </w:rPr>
      </w:pPr>
      <w:r>
        <w:rPr>
          <w:rFonts w:eastAsia="Times New Roman"/>
          <w:lang w:eastAsia="en-GB"/>
        </w:rPr>
        <w:t xml:space="preserve">UE </w:t>
      </w:r>
      <w:r w:rsidR="00B04DB3">
        <w:rPr>
          <w:rFonts w:eastAsia="Times New Roman"/>
          <w:lang w:eastAsia="en-GB"/>
        </w:rPr>
        <w:t>reports a Doppler shift measured as the slope of the time-correlation phase</w:t>
      </w:r>
      <w:r w:rsidR="00D42546">
        <w:rPr>
          <w:rFonts w:eastAsia="Times New Roman"/>
          <w:lang w:eastAsia="en-GB"/>
        </w:rPr>
        <w:t>. This method provides a</w:t>
      </w:r>
      <w:r w:rsidR="00544BBD">
        <w:rPr>
          <w:rFonts w:eastAsia="Times New Roman"/>
          <w:lang w:eastAsia="en-GB"/>
        </w:rPr>
        <w:t>n accurate measurement of Doppler spread only in LoS or near-LoS channels</w:t>
      </w:r>
      <w:r w:rsidR="00D34C4E">
        <w:rPr>
          <w:rFonts w:eastAsia="Times New Roman"/>
          <w:lang w:eastAsia="en-GB"/>
        </w:rPr>
        <w:t xml:space="preserve"> (time-correlation amplitude is constant and phase is linear</w:t>
      </w:r>
      <w:r w:rsidR="007139FE">
        <w:rPr>
          <w:rFonts w:eastAsia="Times New Roman"/>
          <w:lang w:eastAsia="en-GB"/>
        </w:rPr>
        <w:t xml:space="preserve"> with slope equal to Doppler shift</w:t>
      </w:r>
      <w:r w:rsidR="00D34C4E">
        <w:rPr>
          <w:rFonts w:eastAsia="Times New Roman"/>
          <w:lang w:eastAsia="en-GB"/>
        </w:rPr>
        <w:t>)</w:t>
      </w:r>
      <w:r w:rsidR="00544BBD">
        <w:rPr>
          <w:rFonts w:eastAsia="Times New Roman"/>
          <w:lang w:eastAsia="en-GB"/>
        </w:rPr>
        <w:t xml:space="preserve">, but </w:t>
      </w:r>
      <w:r w:rsidR="005C542F">
        <w:rPr>
          <w:rFonts w:eastAsia="Times New Roman"/>
          <w:lang w:eastAsia="en-GB"/>
        </w:rPr>
        <w:t>it cannot be generalised for</w:t>
      </w:r>
      <w:r w:rsidR="00544BBD">
        <w:rPr>
          <w:rFonts w:eastAsia="Times New Roman"/>
          <w:lang w:eastAsia="en-GB"/>
        </w:rPr>
        <w:t xml:space="preserve"> high scattering</w:t>
      </w:r>
      <w:r w:rsidR="005C542F">
        <w:rPr>
          <w:rFonts w:eastAsia="Times New Roman"/>
          <w:lang w:eastAsia="en-GB"/>
        </w:rPr>
        <w:t xml:space="preserve"> </w:t>
      </w:r>
      <w:r w:rsidR="005B33A1">
        <w:rPr>
          <w:rFonts w:eastAsia="Times New Roman"/>
          <w:lang w:eastAsia="en-GB"/>
        </w:rPr>
        <w:t xml:space="preserve">channel </w:t>
      </w:r>
      <w:r w:rsidR="005C542F">
        <w:rPr>
          <w:rFonts w:eastAsia="Times New Roman"/>
          <w:lang w:eastAsia="en-GB"/>
        </w:rPr>
        <w:t>conditions.</w:t>
      </w:r>
    </w:p>
    <w:p w14:paraId="1B99BB1A" w14:textId="5CEDF872" w:rsidR="005C542F" w:rsidRDefault="00CA18EF" w:rsidP="00E16216">
      <w:pPr>
        <w:pStyle w:val="ListParagraph"/>
        <w:numPr>
          <w:ilvl w:val="0"/>
          <w:numId w:val="24"/>
        </w:numPr>
        <w:spacing w:after="180"/>
        <w:ind w:left="714" w:hanging="357"/>
        <w:contextualSpacing w:val="0"/>
        <w:rPr>
          <w:rFonts w:eastAsia="Times New Roman"/>
          <w:lang w:eastAsia="en-GB"/>
        </w:rPr>
      </w:pPr>
      <w:r>
        <w:rPr>
          <w:rFonts w:eastAsia="Times New Roman"/>
          <w:lang w:eastAsia="en-GB"/>
        </w:rPr>
        <w:t xml:space="preserve">UE reports </w:t>
      </w:r>
      <w:r w:rsidR="005B33A1">
        <w:rPr>
          <w:rFonts w:eastAsia="Times New Roman"/>
          <w:lang w:eastAsia="en-GB"/>
        </w:rPr>
        <w:t xml:space="preserve">either </w:t>
      </w:r>
      <w:r w:rsidR="00987A16">
        <w:rPr>
          <w:rFonts w:eastAsia="Times New Roman"/>
          <w:lang w:eastAsia="en-GB"/>
        </w:rPr>
        <w:t>a weighted</w:t>
      </w:r>
      <w:r>
        <w:rPr>
          <w:rFonts w:eastAsia="Times New Roman"/>
          <w:lang w:eastAsia="en-GB"/>
        </w:rPr>
        <w:t xml:space="preserve"> average </w:t>
      </w:r>
      <w:r w:rsidR="00D86324">
        <w:rPr>
          <w:rFonts w:eastAsia="Times New Roman"/>
          <w:lang w:eastAsia="en-GB"/>
        </w:rPr>
        <w:t xml:space="preserve">Doppler shift </w:t>
      </w:r>
      <w:r>
        <w:rPr>
          <w:rFonts w:eastAsia="Times New Roman"/>
          <w:lang w:eastAsia="en-GB"/>
        </w:rPr>
        <w:t>or</w:t>
      </w:r>
      <w:r w:rsidR="005B33A1">
        <w:rPr>
          <w:rFonts w:eastAsia="Times New Roman"/>
          <w:lang w:eastAsia="en-GB"/>
        </w:rPr>
        <w:t xml:space="preserve"> the</w:t>
      </w:r>
      <w:r>
        <w:rPr>
          <w:rFonts w:eastAsia="Times New Roman"/>
          <w:lang w:eastAsia="en-GB"/>
        </w:rPr>
        <w:t xml:space="preserve"> maximum Doppler shift </w:t>
      </w:r>
      <w:r w:rsidRPr="00CA18EF">
        <w:rPr>
          <w:rFonts w:eastAsia="Times New Roman"/>
          <w:lang w:eastAsia="en-GB"/>
        </w:rPr>
        <w:t xml:space="preserve">across </w:t>
      </w:r>
      <w:r w:rsidR="009578D8">
        <w:rPr>
          <w:rFonts w:eastAsia="Times New Roman"/>
          <w:lang w:eastAsia="en-GB"/>
        </w:rPr>
        <w:t xml:space="preserve">the </w:t>
      </w:r>
      <m:oMath>
        <m:r>
          <w:rPr>
            <w:rFonts w:ascii="Cambria Math" w:eastAsia="Times New Roman" w:hAnsi="Cambria Math"/>
            <w:lang w:eastAsia="en-GB"/>
          </w:rPr>
          <m:t>M</m:t>
        </m:r>
      </m:oMath>
      <w:r w:rsidR="009578D8">
        <w:rPr>
          <w:rFonts w:eastAsia="Times New Roman"/>
          <w:lang w:eastAsia="en-GB"/>
        </w:rPr>
        <w:t xml:space="preserve"> strongest</w:t>
      </w:r>
      <w:r w:rsidRPr="00CA18EF">
        <w:rPr>
          <w:rFonts w:eastAsia="Times New Roman"/>
          <w:lang w:eastAsia="en-GB"/>
        </w:rPr>
        <w:t xml:space="preserve"> </w:t>
      </w:r>
      <w:r>
        <w:rPr>
          <w:rFonts w:eastAsia="Times New Roman"/>
          <w:lang w:eastAsia="en-GB"/>
        </w:rPr>
        <w:t xml:space="preserve">channel </w:t>
      </w:r>
      <w:r w:rsidRPr="00CA18EF">
        <w:rPr>
          <w:rFonts w:eastAsia="Times New Roman"/>
          <w:lang w:eastAsia="en-GB"/>
        </w:rPr>
        <w:t>delay</w:t>
      </w:r>
      <w:r>
        <w:rPr>
          <w:rFonts w:eastAsia="Times New Roman"/>
          <w:lang w:eastAsia="en-GB"/>
        </w:rPr>
        <w:t>s</w:t>
      </w:r>
      <w:r w:rsidR="00987A16">
        <w:rPr>
          <w:rFonts w:eastAsia="Times New Roman"/>
          <w:lang w:eastAsia="en-GB"/>
        </w:rPr>
        <w:t xml:space="preserve">. </w:t>
      </w:r>
      <w:r w:rsidR="00500D24">
        <w:rPr>
          <w:rFonts w:eastAsia="Times New Roman"/>
          <w:lang w:eastAsia="en-GB"/>
        </w:rPr>
        <w:t xml:space="preserve">For non-LoS channel, where the per-delay Doppler spectrum </w:t>
      </w:r>
      <w:r w:rsidR="001A128B">
        <w:rPr>
          <w:rFonts w:eastAsia="Times New Roman"/>
          <w:lang w:eastAsia="en-GB"/>
        </w:rPr>
        <w:t>has multiple peaks, it is not clear how the Doppler shift is calculated</w:t>
      </w:r>
      <w:r w:rsidR="007826AF">
        <w:rPr>
          <w:rFonts w:eastAsia="Times New Roman"/>
          <w:lang w:eastAsia="en-GB"/>
        </w:rPr>
        <w:t>. Method A4 offers a possible solution to this problem.</w:t>
      </w:r>
    </w:p>
    <w:p w14:paraId="4C3E3C75" w14:textId="57A51B47" w:rsidR="007826AF" w:rsidRDefault="009578D8" w:rsidP="00E16216">
      <w:pPr>
        <w:pStyle w:val="ListParagraph"/>
        <w:numPr>
          <w:ilvl w:val="0"/>
          <w:numId w:val="24"/>
        </w:numPr>
        <w:spacing w:after="180"/>
        <w:ind w:left="714" w:hanging="357"/>
        <w:contextualSpacing w:val="0"/>
        <w:rPr>
          <w:rFonts w:eastAsia="Times New Roman"/>
          <w:lang w:eastAsia="en-GB"/>
        </w:rPr>
      </w:pPr>
      <w:r w:rsidRPr="009578D8">
        <w:rPr>
          <w:rFonts w:eastAsia="Times New Roman"/>
          <w:lang w:eastAsia="en-GB"/>
        </w:rPr>
        <w:t xml:space="preserve">UE calculates </w:t>
      </w:r>
      <m:oMath>
        <m:sSub>
          <m:sSubPr>
            <m:ctrlPr>
              <w:rPr>
                <w:rFonts w:ascii="Cambria Math" w:eastAsia="Times New Roman" w:hAnsi="Cambria Math"/>
                <w:i/>
                <w:iCs/>
                <w:lang w:eastAsia="en-GB"/>
              </w:rPr>
            </m:ctrlPr>
          </m:sSubPr>
          <m:e>
            <m:r>
              <w:rPr>
                <w:rFonts w:ascii="Cambria Math" w:eastAsia="Times New Roman" w:hAnsi="Cambria Math"/>
                <w:lang w:eastAsia="en-GB"/>
              </w:rPr>
              <m:t>i</m:t>
            </m:r>
          </m:e>
          <m:sub>
            <m:r>
              <w:rPr>
                <w:rFonts w:ascii="Cambria Math" w:eastAsia="Times New Roman" w:hAnsi="Cambria Math"/>
                <w:lang w:eastAsia="en-GB"/>
              </w:rPr>
              <m:t>m</m:t>
            </m:r>
          </m:sub>
        </m:sSub>
      </m:oMath>
      <w:r w:rsidRPr="009578D8">
        <w:rPr>
          <w:rFonts w:eastAsia="Times New Roman"/>
          <w:lang w:eastAsia="en-GB"/>
        </w:rPr>
        <w:t xml:space="preserve"> Doppler shifts for each of the </w:t>
      </w:r>
      <m:oMath>
        <m:r>
          <w:rPr>
            <w:rFonts w:ascii="Cambria Math" w:eastAsia="Times New Roman" w:hAnsi="Cambria Math"/>
            <w:lang w:eastAsia="en-GB"/>
          </w:rPr>
          <m:t>M</m:t>
        </m:r>
      </m:oMath>
      <w:r w:rsidRPr="009578D8">
        <w:rPr>
          <w:rFonts w:eastAsia="Times New Roman"/>
          <w:lang w:eastAsia="en-GB"/>
        </w:rPr>
        <w:t xml:space="preserve"> strongest channel delays. UE reports </w:t>
      </w:r>
      <m:oMath>
        <m:r>
          <w:rPr>
            <w:rFonts w:ascii="Cambria Math" w:eastAsia="Times New Roman" w:hAnsi="Cambria Math"/>
            <w:lang w:eastAsia="en-GB"/>
          </w:rPr>
          <m:t>N=</m:t>
        </m:r>
        <m:sSub>
          <m:sSubPr>
            <m:ctrlPr>
              <w:rPr>
                <w:rFonts w:ascii="Cambria Math" w:eastAsia="Times New Roman" w:hAnsi="Cambria Math"/>
                <w:i/>
                <w:iCs/>
                <w:lang w:eastAsia="en-GB"/>
              </w:rPr>
            </m:ctrlPr>
          </m:sSubPr>
          <m:e>
            <m:r>
              <w:rPr>
                <w:rFonts w:ascii="Cambria Math" w:eastAsia="Times New Roman" w:hAnsi="Cambria Math"/>
                <w:lang w:eastAsia="en-GB"/>
              </w:rPr>
              <m:t>i</m:t>
            </m:r>
          </m:e>
          <m:sub>
            <m:r>
              <w:rPr>
                <w:rFonts w:ascii="Cambria Math" w:eastAsia="Times New Roman" w:hAnsi="Cambria Math"/>
                <w:lang w:eastAsia="en-GB"/>
              </w:rPr>
              <m:t>1</m:t>
            </m:r>
          </m:sub>
        </m:sSub>
        <m:r>
          <w:rPr>
            <w:rFonts w:ascii="Cambria Math" w:eastAsia="Times New Roman" w:hAnsi="Cambria Math"/>
            <w:lang w:eastAsia="en-GB"/>
          </w:rPr>
          <m:t>+…+</m:t>
        </m:r>
        <m:sSub>
          <m:sSubPr>
            <m:ctrlPr>
              <w:rPr>
                <w:rFonts w:ascii="Cambria Math" w:eastAsia="Times New Roman" w:hAnsi="Cambria Math"/>
                <w:i/>
                <w:iCs/>
                <w:lang w:eastAsia="en-GB"/>
              </w:rPr>
            </m:ctrlPr>
          </m:sSubPr>
          <m:e>
            <m:r>
              <w:rPr>
                <w:rFonts w:ascii="Cambria Math" w:eastAsia="Times New Roman" w:hAnsi="Cambria Math"/>
                <w:lang w:eastAsia="en-GB"/>
              </w:rPr>
              <m:t>i</m:t>
            </m:r>
          </m:e>
          <m:sub>
            <m:r>
              <w:rPr>
                <w:rFonts w:ascii="Cambria Math" w:eastAsia="Times New Roman" w:hAnsi="Cambria Math"/>
                <w:lang w:eastAsia="en-GB"/>
              </w:rPr>
              <m:t>M</m:t>
            </m:r>
          </m:sub>
        </m:sSub>
      </m:oMath>
      <w:r w:rsidRPr="009578D8">
        <w:rPr>
          <w:rFonts w:eastAsia="Times New Roman"/>
          <w:lang w:eastAsia="en-GB"/>
        </w:rPr>
        <w:t xml:space="preserve"> Doppler shifts in total. </w:t>
      </w:r>
      <w:r w:rsidR="00C046C1">
        <w:rPr>
          <w:rFonts w:eastAsia="Times New Roman"/>
          <w:lang w:eastAsia="en-GB"/>
        </w:rPr>
        <w:t xml:space="preserve">The </w:t>
      </w:r>
      <w:r w:rsidRPr="009578D8">
        <w:rPr>
          <w:rFonts w:eastAsia="Times New Roman"/>
          <w:lang w:eastAsia="en-GB"/>
        </w:rPr>
        <w:t>gNB procedure involving SRS</w:t>
      </w:r>
      <w:r w:rsidR="003961A4">
        <w:rPr>
          <w:rFonts w:eastAsia="Times New Roman"/>
          <w:lang w:eastAsia="en-GB"/>
        </w:rPr>
        <w:t xml:space="preserve"> and its purpose</w:t>
      </w:r>
      <w:r w:rsidRPr="009578D8">
        <w:rPr>
          <w:rFonts w:eastAsia="Times New Roman"/>
          <w:lang w:eastAsia="en-GB"/>
        </w:rPr>
        <w:t xml:space="preserve"> </w:t>
      </w:r>
      <w:r w:rsidR="003961A4">
        <w:rPr>
          <w:rFonts w:eastAsia="Times New Roman"/>
          <w:lang w:eastAsia="en-GB"/>
        </w:rPr>
        <w:t>are</w:t>
      </w:r>
      <w:r w:rsidRPr="009578D8">
        <w:rPr>
          <w:rFonts w:eastAsia="Times New Roman"/>
          <w:lang w:eastAsia="en-GB"/>
        </w:rPr>
        <w:t xml:space="preserve"> not clear</w:t>
      </w:r>
      <w:r w:rsidR="002F2E25">
        <w:rPr>
          <w:rFonts w:eastAsia="Times New Roman"/>
          <w:lang w:eastAsia="en-GB"/>
        </w:rPr>
        <w:t>.</w:t>
      </w:r>
    </w:p>
    <w:p w14:paraId="2D0A6612" w14:textId="14727248" w:rsidR="002F2E25" w:rsidRDefault="00797746" w:rsidP="00E16216">
      <w:pPr>
        <w:pStyle w:val="ListParagraph"/>
        <w:numPr>
          <w:ilvl w:val="0"/>
          <w:numId w:val="24"/>
        </w:numPr>
        <w:spacing w:after="180"/>
        <w:ind w:left="714" w:hanging="357"/>
        <w:contextualSpacing w:val="0"/>
        <w:rPr>
          <w:rFonts w:eastAsia="Times New Roman"/>
          <w:lang w:eastAsia="en-GB"/>
        </w:rPr>
      </w:pPr>
      <w:r w:rsidRPr="00797746">
        <w:rPr>
          <w:rFonts w:eastAsia="Times New Roman"/>
          <w:lang w:eastAsia="en-GB"/>
        </w:rPr>
        <w:t>UE calculates wideband time-correlation</w:t>
      </w:r>
      <w:r w:rsidR="00531375">
        <w:rPr>
          <w:rFonts w:eastAsia="Times New Roman"/>
          <w:lang w:eastAsia="en-GB"/>
        </w:rPr>
        <w:t xml:space="preserve"> and</w:t>
      </w:r>
      <w:r w:rsidRPr="00797746">
        <w:rPr>
          <w:rFonts w:eastAsia="Times New Roman"/>
          <w:lang w:eastAsia="en-GB"/>
        </w:rPr>
        <w:t xml:space="preserve"> reports the location of the peak Doppler </w:t>
      </w:r>
      <w:r w:rsidR="00571BCD">
        <w:rPr>
          <w:rFonts w:eastAsia="Times New Roman"/>
          <w:lang w:eastAsia="en-GB"/>
        </w:rPr>
        <w:t>spectrum</w:t>
      </w:r>
      <w:r w:rsidR="00367B58">
        <w:rPr>
          <w:rFonts w:eastAsia="Times New Roman"/>
          <w:lang w:eastAsia="en-GB"/>
        </w:rPr>
        <w:t>.</w:t>
      </w:r>
    </w:p>
    <w:p w14:paraId="1C16D879" w14:textId="6B7AA51D" w:rsidR="00367B58" w:rsidRPr="00C756A2" w:rsidRDefault="00504A0B" w:rsidP="00E16216">
      <w:pPr>
        <w:pStyle w:val="ListParagraph"/>
        <w:numPr>
          <w:ilvl w:val="0"/>
          <w:numId w:val="25"/>
        </w:numPr>
        <w:spacing w:after="180"/>
        <w:ind w:left="714" w:hanging="357"/>
        <w:contextualSpacing w:val="0"/>
        <w:rPr>
          <w:rFonts w:eastAsia="Times New Roman"/>
          <w:lang w:eastAsia="en-GB"/>
        </w:rPr>
      </w:pPr>
      <w:r w:rsidRPr="00504A0B">
        <w:rPr>
          <w:rFonts w:eastAsia="Times New Roman"/>
          <w:lang w:eastAsia="en-GB"/>
        </w:rPr>
        <w:t xml:space="preserve">UE calculates wideband time-correlation and reports the </w:t>
      </w:r>
      <w:r>
        <w:rPr>
          <w:rFonts w:eastAsia="Times New Roman"/>
          <w:lang w:eastAsia="en-GB"/>
        </w:rPr>
        <w:t>amplitude samples</w:t>
      </w:r>
      <w:r w:rsidRPr="00504A0B">
        <w:rPr>
          <w:rFonts w:eastAsia="Times New Roman"/>
          <w:lang w:eastAsia="en-GB"/>
        </w:rPr>
        <w:t xml:space="preserve"> in quantised form.</w:t>
      </w:r>
    </w:p>
    <w:p w14:paraId="58E66EFF" w14:textId="77777777" w:rsidR="008B733A" w:rsidRPr="008B733A" w:rsidRDefault="008B733A" w:rsidP="00E16216">
      <w:pPr>
        <w:pStyle w:val="ListParagraph"/>
        <w:numPr>
          <w:ilvl w:val="0"/>
          <w:numId w:val="3"/>
        </w:numPr>
        <w:spacing w:after="180"/>
        <w:ind w:left="1718" w:hanging="357"/>
        <w:contextualSpacing w:val="0"/>
        <w:jc w:val="both"/>
        <w:rPr>
          <w:rFonts w:eastAsia="Times New Roman"/>
          <w:b/>
          <w:bCs/>
          <w:vanish/>
          <w:lang w:eastAsia="en-GB"/>
        </w:rPr>
      </w:pPr>
    </w:p>
    <w:p w14:paraId="0F1A28E7" w14:textId="77777777" w:rsidR="008B733A" w:rsidRPr="008B733A" w:rsidRDefault="008B733A" w:rsidP="00E16216">
      <w:pPr>
        <w:pStyle w:val="ListParagraph"/>
        <w:numPr>
          <w:ilvl w:val="0"/>
          <w:numId w:val="3"/>
        </w:numPr>
        <w:spacing w:after="180"/>
        <w:ind w:left="1718" w:hanging="357"/>
        <w:contextualSpacing w:val="0"/>
        <w:jc w:val="both"/>
        <w:rPr>
          <w:rFonts w:eastAsia="Times New Roman"/>
          <w:b/>
          <w:bCs/>
          <w:vanish/>
          <w:lang w:eastAsia="en-GB"/>
        </w:rPr>
      </w:pPr>
    </w:p>
    <w:p w14:paraId="02E57A91" w14:textId="77777777" w:rsidR="008B733A" w:rsidRPr="008B733A" w:rsidRDefault="008B733A" w:rsidP="00E16216">
      <w:pPr>
        <w:pStyle w:val="ListParagraph"/>
        <w:numPr>
          <w:ilvl w:val="0"/>
          <w:numId w:val="3"/>
        </w:numPr>
        <w:spacing w:after="180"/>
        <w:ind w:left="1718" w:hanging="357"/>
        <w:contextualSpacing w:val="0"/>
        <w:jc w:val="both"/>
        <w:rPr>
          <w:rFonts w:eastAsia="Times New Roman"/>
          <w:b/>
          <w:bCs/>
          <w:vanish/>
          <w:lang w:eastAsia="en-GB"/>
        </w:rPr>
      </w:pPr>
    </w:p>
    <w:p w14:paraId="4BBF977A" w14:textId="77777777" w:rsidR="008B733A" w:rsidRPr="008B733A" w:rsidRDefault="008B733A" w:rsidP="00E16216">
      <w:pPr>
        <w:pStyle w:val="ListParagraph"/>
        <w:numPr>
          <w:ilvl w:val="0"/>
          <w:numId w:val="3"/>
        </w:numPr>
        <w:spacing w:after="180"/>
        <w:ind w:left="1718" w:hanging="357"/>
        <w:contextualSpacing w:val="0"/>
        <w:jc w:val="both"/>
        <w:rPr>
          <w:rFonts w:eastAsia="Times New Roman"/>
          <w:b/>
          <w:bCs/>
          <w:vanish/>
          <w:lang w:eastAsia="en-GB"/>
        </w:rPr>
      </w:pPr>
    </w:p>
    <w:p w14:paraId="48E4A1AC" w14:textId="7D04CF43" w:rsidR="00847543" w:rsidRPr="00862C7E" w:rsidRDefault="009E4407" w:rsidP="00E16216">
      <w:pPr>
        <w:pStyle w:val="ListParagraph"/>
        <w:numPr>
          <w:ilvl w:val="0"/>
          <w:numId w:val="3"/>
        </w:numPr>
        <w:spacing w:after="180"/>
        <w:ind w:left="1718" w:hanging="357"/>
        <w:contextualSpacing w:val="0"/>
        <w:jc w:val="both"/>
        <w:rPr>
          <w:rFonts w:eastAsia="Times New Roman"/>
          <w:b/>
          <w:bCs/>
          <w:lang w:eastAsia="en-GB"/>
        </w:rPr>
      </w:pPr>
      <w:bookmarkStart w:id="33" w:name="_Ref118658485"/>
      <w:r w:rsidRPr="00862C7E">
        <w:rPr>
          <w:rFonts w:eastAsia="Times New Roman"/>
          <w:b/>
          <w:bCs/>
          <w:lang w:eastAsia="en-GB"/>
        </w:rPr>
        <w:t>Method A2</w:t>
      </w:r>
      <w:r w:rsidR="00862C7E" w:rsidRPr="00862C7E">
        <w:rPr>
          <w:rFonts w:eastAsia="Times New Roman"/>
          <w:b/>
          <w:bCs/>
          <w:lang w:eastAsia="en-GB"/>
        </w:rPr>
        <w:t xml:space="preserve"> reports a Doppler shift measured as the slope of the time-correlation phase. This method provides an accurate measurement of Doppler spread only in LoS or near-LoS channels (time-correlation amplitude is constant and phase is linear</w:t>
      </w:r>
      <w:r w:rsidR="00AA227E">
        <w:rPr>
          <w:rFonts w:eastAsia="Times New Roman"/>
          <w:b/>
          <w:bCs/>
          <w:lang w:eastAsia="en-GB"/>
        </w:rPr>
        <w:t xml:space="preserve"> </w:t>
      </w:r>
      <w:r w:rsidR="00AA227E" w:rsidRPr="00AA227E">
        <w:rPr>
          <w:rFonts w:eastAsia="Times New Roman"/>
          <w:b/>
          <w:bCs/>
          <w:lang w:eastAsia="en-GB"/>
        </w:rPr>
        <w:t>with slope equal to Doppler shift</w:t>
      </w:r>
      <w:r w:rsidR="00862C7E" w:rsidRPr="00862C7E">
        <w:rPr>
          <w:rFonts w:eastAsia="Times New Roman"/>
          <w:b/>
          <w:bCs/>
          <w:lang w:eastAsia="en-GB"/>
        </w:rPr>
        <w:t>), but it cannot be generalised for high scattering conditions.</w:t>
      </w:r>
      <w:bookmarkEnd w:id="33"/>
    </w:p>
    <w:p w14:paraId="1472AF9C" w14:textId="63F8FF1D" w:rsidR="00862C7E" w:rsidRDefault="009730F4" w:rsidP="00E16216">
      <w:pPr>
        <w:pStyle w:val="ListParagraph"/>
        <w:numPr>
          <w:ilvl w:val="0"/>
          <w:numId w:val="3"/>
        </w:numPr>
        <w:spacing w:after="180"/>
        <w:ind w:left="1718" w:hanging="357"/>
        <w:contextualSpacing w:val="0"/>
        <w:jc w:val="both"/>
        <w:rPr>
          <w:rFonts w:eastAsia="Times New Roman"/>
          <w:b/>
          <w:bCs/>
          <w:lang w:eastAsia="en-GB"/>
        </w:rPr>
      </w:pPr>
      <w:bookmarkStart w:id="34" w:name="_Ref118658522"/>
      <w:r>
        <w:rPr>
          <w:rFonts w:eastAsia="Times New Roman"/>
          <w:b/>
          <w:bCs/>
          <w:lang w:eastAsia="en-GB"/>
        </w:rPr>
        <w:t xml:space="preserve">Method A3 </w:t>
      </w:r>
      <w:r w:rsidRPr="009730F4">
        <w:rPr>
          <w:rFonts w:eastAsia="Times New Roman"/>
          <w:b/>
          <w:bCs/>
          <w:lang w:eastAsia="en-GB"/>
        </w:rPr>
        <w:t xml:space="preserve">reports a weighted average or maximum Doppler shift across the </w:t>
      </w:r>
      <m:oMath>
        <m:r>
          <m:rPr>
            <m:sty m:val="bi"/>
          </m:rPr>
          <w:rPr>
            <w:rFonts w:ascii="Cambria Math" w:eastAsia="Times New Roman" w:hAnsi="Cambria Math"/>
            <w:lang w:eastAsia="en-GB"/>
          </w:rPr>
          <m:t>M</m:t>
        </m:r>
      </m:oMath>
      <w:r w:rsidRPr="009730F4">
        <w:rPr>
          <w:rFonts w:eastAsia="Times New Roman"/>
          <w:b/>
          <w:bCs/>
          <w:lang w:eastAsia="en-GB"/>
        </w:rPr>
        <w:t xml:space="preserve"> strongest channel delays. For non-LoS channel, where the per-delay Doppler spectrum has multiple peaks, it is not clear how the Doppler shift is calculated.</w:t>
      </w:r>
      <w:bookmarkEnd w:id="34"/>
    </w:p>
    <w:p w14:paraId="148ED2C3" w14:textId="7BDC9DD4" w:rsidR="009730F4" w:rsidRDefault="00DA3814" w:rsidP="00E16216">
      <w:pPr>
        <w:pStyle w:val="ListParagraph"/>
        <w:numPr>
          <w:ilvl w:val="0"/>
          <w:numId w:val="3"/>
        </w:numPr>
        <w:spacing w:after="180"/>
        <w:ind w:left="1718" w:hanging="357"/>
        <w:contextualSpacing w:val="0"/>
        <w:jc w:val="both"/>
        <w:rPr>
          <w:rFonts w:eastAsia="Times New Roman"/>
          <w:b/>
          <w:bCs/>
          <w:lang w:eastAsia="en-GB"/>
        </w:rPr>
      </w:pPr>
      <w:bookmarkStart w:id="35" w:name="_Ref118658532"/>
      <w:r>
        <w:rPr>
          <w:rFonts w:eastAsia="Times New Roman"/>
          <w:b/>
          <w:bCs/>
          <w:lang w:eastAsia="en-GB"/>
        </w:rPr>
        <w:t xml:space="preserve">Method A4 </w:t>
      </w:r>
      <w:r w:rsidRPr="00DA3814">
        <w:rPr>
          <w:rFonts w:eastAsia="Times New Roman"/>
          <w:b/>
          <w:bCs/>
          <w:lang w:eastAsia="en-GB"/>
        </w:rPr>
        <w:t xml:space="preserve">calculates </w:t>
      </w:r>
      <m:oMath>
        <m:sSub>
          <m:sSubPr>
            <m:ctrlPr>
              <w:rPr>
                <w:rFonts w:ascii="Cambria Math" w:eastAsia="Times New Roman" w:hAnsi="Cambria Math"/>
                <w:b/>
                <w:bCs/>
                <w:i/>
                <w:iCs/>
                <w:lang w:eastAsia="en-GB"/>
              </w:rPr>
            </m:ctrlPr>
          </m:sSubPr>
          <m:e>
            <m:r>
              <m:rPr>
                <m:sty m:val="bi"/>
              </m:rPr>
              <w:rPr>
                <w:rFonts w:ascii="Cambria Math" w:eastAsia="Times New Roman" w:hAnsi="Cambria Math"/>
                <w:lang w:eastAsia="en-GB"/>
              </w:rPr>
              <m:t>i</m:t>
            </m:r>
          </m:e>
          <m:sub>
            <m:r>
              <m:rPr>
                <m:sty m:val="bi"/>
              </m:rPr>
              <w:rPr>
                <w:rFonts w:ascii="Cambria Math" w:eastAsia="Times New Roman" w:hAnsi="Cambria Math"/>
                <w:lang w:eastAsia="en-GB"/>
              </w:rPr>
              <m:t>m</m:t>
            </m:r>
          </m:sub>
        </m:sSub>
      </m:oMath>
      <w:r w:rsidRPr="00DA3814">
        <w:rPr>
          <w:rFonts w:eastAsia="Times New Roman"/>
          <w:b/>
          <w:bCs/>
          <w:lang w:eastAsia="en-GB"/>
        </w:rPr>
        <w:t xml:space="preserve"> Doppler shifts for each of the </w:t>
      </w:r>
      <m:oMath>
        <m:r>
          <m:rPr>
            <m:sty m:val="bi"/>
          </m:rPr>
          <w:rPr>
            <w:rFonts w:ascii="Cambria Math" w:eastAsia="Times New Roman" w:hAnsi="Cambria Math"/>
            <w:lang w:eastAsia="en-GB"/>
          </w:rPr>
          <m:t>M</m:t>
        </m:r>
      </m:oMath>
      <w:r w:rsidRPr="00DA3814">
        <w:rPr>
          <w:rFonts w:eastAsia="Times New Roman"/>
          <w:b/>
          <w:bCs/>
          <w:lang w:eastAsia="en-GB"/>
        </w:rPr>
        <w:t xml:space="preserve"> strongest channel delays. UE reports </w:t>
      </w:r>
      <m:oMath>
        <m:r>
          <m:rPr>
            <m:sty m:val="bi"/>
          </m:rPr>
          <w:rPr>
            <w:rFonts w:ascii="Cambria Math" w:eastAsia="Times New Roman" w:hAnsi="Cambria Math"/>
            <w:lang w:eastAsia="en-GB"/>
          </w:rPr>
          <m:t>N=</m:t>
        </m:r>
        <m:sSub>
          <m:sSubPr>
            <m:ctrlPr>
              <w:rPr>
                <w:rFonts w:ascii="Cambria Math" w:eastAsia="Times New Roman" w:hAnsi="Cambria Math"/>
                <w:b/>
                <w:bCs/>
                <w:i/>
                <w:iCs/>
                <w:lang w:eastAsia="en-GB"/>
              </w:rPr>
            </m:ctrlPr>
          </m:sSubPr>
          <m:e>
            <m:r>
              <m:rPr>
                <m:sty m:val="bi"/>
              </m:rPr>
              <w:rPr>
                <w:rFonts w:ascii="Cambria Math" w:eastAsia="Times New Roman" w:hAnsi="Cambria Math"/>
                <w:lang w:eastAsia="en-GB"/>
              </w:rPr>
              <m:t>i</m:t>
            </m:r>
          </m:e>
          <m:sub>
            <m:r>
              <m:rPr>
                <m:sty m:val="bi"/>
              </m:rPr>
              <w:rPr>
                <w:rFonts w:ascii="Cambria Math" w:eastAsia="Times New Roman" w:hAnsi="Cambria Math"/>
                <w:lang w:eastAsia="en-GB"/>
              </w:rPr>
              <m:t>1</m:t>
            </m:r>
          </m:sub>
        </m:sSub>
        <m:r>
          <m:rPr>
            <m:sty m:val="bi"/>
          </m:rPr>
          <w:rPr>
            <w:rFonts w:ascii="Cambria Math" w:eastAsia="Times New Roman" w:hAnsi="Cambria Math"/>
            <w:lang w:eastAsia="en-GB"/>
          </w:rPr>
          <m:t>+…+</m:t>
        </m:r>
        <m:sSub>
          <m:sSubPr>
            <m:ctrlPr>
              <w:rPr>
                <w:rFonts w:ascii="Cambria Math" w:eastAsia="Times New Roman" w:hAnsi="Cambria Math"/>
                <w:b/>
                <w:bCs/>
                <w:i/>
                <w:iCs/>
                <w:lang w:eastAsia="en-GB"/>
              </w:rPr>
            </m:ctrlPr>
          </m:sSubPr>
          <m:e>
            <m:r>
              <m:rPr>
                <m:sty m:val="bi"/>
              </m:rPr>
              <w:rPr>
                <w:rFonts w:ascii="Cambria Math" w:eastAsia="Times New Roman" w:hAnsi="Cambria Math"/>
                <w:lang w:eastAsia="en-GB"/>
              </w:rPr>
              <m:t>i</m:t>
            </m:r>
          </m:e>
          <m:sub>
            <m:r>
              <m:rPr>
                <m:sty m:val="bi"/>
              </m:rPr>
              <w:rPr>
                <w:rFonts w:ascii="Cambria Math" w:eastAsia="Times New Roman" w:hAnsi="Cambria Math"/>
                <w:lang w:eastAsia="en-GB"/>
              </w:rPr>
              <m:t>M</m:t>
            </m:r>
          </m:sub>
        </m:sSub>
      </m:oMath>
      <w:r w:rsidRPr="00DA3814">
        <w:rPr>
          <w:rFonts w:eastAsia="Times New Roman"/>
          <w:b/>
          <w:bCs/>
          <w:lang w:eastAsia="en-GB"/>
        </w:rPr>
        <w:t xml:space="preserve"> Doppler shifts in total. The gNB procedure involving SRS is not clear.</w:t>
      </w:r>
      <w:bookmarkEnd w:id="35"/>
    </w:p>
    <w:p w14:paraId="112DB58A" w14:textId="3A5BFC04" w:rsidR="00F0472C" w:rsidRPr="009730F4" w:rsidRDefault="00D715ED" w:rsidP="00E16216">
      <w:pPr>
        <w:pStyle w:val="ListParagraph"/>
        <w:numPr>
          <w:ilvl w:val="0"/>
          <w:numId w:val="3"/>
        </w:numPr>
        <w:spacing w:after="180"/>
        <w:ind w:left="1718" w:hanging="357"/>
        <w:contextualSpacing w:val="0"/>
        <w:jc w:val="both"/>
        <w:rPr>
          <w:rFonts w:eastAsia="Times New Roman"/>
          <w:b/>
          <w:bCs/>
          <w:lang w:eastAsia="en-GB"/>
        </w:rPr>
      </w:pPr>
      <w:bookmarkStart w:id="36" w:name="_Ref118709468"/>
      <w:r>
        <w:rPr>
          <w:rFonts w:eastAsia="Times New Roman"/>
          <w:b/>
          <w:bCs/>
          <w:lang w:eastAsia="en-GB"/>
        </w:rPr>
        <w:t>Methods A3 and A4 are similar to method A5</w:t>
      </w:r>
      <w:r w:rsidR="007559C0">
        <w:rPr>
          <w:rFonts w:eastAsia="Times New Roman"/>
          <w:b/>
          <w:bCs/>
          <w:lang w:eastAsia="en-GB"/>
        </w:rPr>
        <w:t xml:space="preserve"> with the difference that in A5 the wideband </w:t>
      </w:r>
      <w:r w:rsidR="00771324">
        <w:rPr>
          <w:rFonts w:eastAsia="Times New Roman"/>
          <w:b/>
          <w:bCs/>
          <w:lang w:eastAsia="en-GB"/>
        </w:rPr>
        <w:t xml:space="preserve">time-correlation function is used </w:t>
      </w:r>
      <w:r w:rsidR="00DC5D83">
        <w:rPr>
          <w:rFonts w:eastAsia="Times New Roman"/>
          <w:b/>
          <w:bCs/>
          <w:lang w:eastAsia="en-GB"/>
        </w:rPr>
        <w:t>rather than per-delay time-correlation</w:t>
      </w:r>
      <w:r w:rsidR="00832B4F">
        <w:rPr>
          <w:rFonts w:eastAsia="Times New Roman"/>
          <w:b/>
          <w:bCs/>
          <w:lang w:eastAsia="en-GB"/>
        </w:rPr>
        <w:t>.</w:t>
      </w:r>
      <w:bookmarkEnd w:id="36"/>
    </w:p>
    <w:p w14:paraId="5FC5EDF9" w14:textId="6C1318A3" w:rsidR="00DA3814" w:rsidRDefault="005F7791" w:rsidP="00CB1B3B">
      <w:pPr>
        <w:jc w:val="both"/>
        <w:rPr>
          <w:rFonts w:eastAsia="Times New Roman"/>
          <w:lang w:eastAsia="en-GB"/>
        </w:rPr>
      </w:pPr>
      <w:r>
        <w:rPr>
          <w:rFonts w:eastAsia="Times New Roman"/>
          <w:lang w:eastAsia="en-GB"/>
        </w:rPr>
        <w:t>In the following, we focus our attention in a more detailed comparison of method A1, A5 and B1.</w:t>
      </w:r>
      <w:r w:rsidR="00323C08">
        <w:rPr>
          <w:rFonts w:eastAsia="Times New Roman"/>
          <w:lang w:eastAsia="en-GB"/>
        </w:rPr>
        <w:t xml:space="preserve"> Firstly, we introduce some basic notation.</w:t>
      </w:r>
    </w:p>
    <w:p w14:paraId="54B7586C" w14:textId="4E30D152" w:rsidR="00672AAE" w:rsidRDefault="00817585" w:rsidP="00CB1B3B">
      <w:pPr>
        <w:jc w:val="both"/>
        <w:rPr>
          <w:rFonts w:eastAsia="Times New Roman"/>
        </w:rPr>
      </w:pPr>
      <w:r>
        <w:rPr>
          <w:rFonts w:eastAsia="Times New Roman"/>
          <w:lang w:eastAsia="en-GB"/>
        </w:rPr>
        <w:t xml:space="preserve">For each </w:t>
      </w:r>
      <w:r w:rsidR="00F1515A">
        <w:rPr>
          <w:rFonts w:eastAsia="Times New Roman"/>
          <w:lang w:eastAsia="en-GB"/>
        </w:rPr>
        <w:t>propagation</w:t>
      </w:r>
      <w:r w:rsidR="0036730C">
        <w:rPr>
          <w:rFonts w:eastAsia="Times New Roman"/>
          <w:lang w:eastAsia="en-GB"/>
        </w:rPr>
        <w:t xml:space="preserve"> path </w:t>
      </w:r>
      <m:oMath>
        <m:r>
          <w:rPr>
            <w:rFonts w:ascii="Cambria Math" w:eastAsia="Times New Roman" w:hAnsi="Cambria Math"/>
            <w:lang w:eastAsia="en-GB"/>
          </w:rPr>
          <m:t>m</m:t>
        </m:r>
      </m:oMath>
      <w:r w:rsidR="0036730C">
        <w:rPr>
          <w:rFonts w:eastAsia="Times New Roman"/>
          <w:lang w:eastAsia="en-GB"/>
        </w:rPr>
        <w:t xml:space="preserve"> in a cluster </w:t>
      </w:r>
      <m:oMath>
        <m:r>
          <w:rPr>
            <w:rFonts w:ascii="Cambria Math" w:eastAsia="Times New Roman" w:hAnsi="Cambria Math"/>
            <w:lang w:eastAsia="en-GB"/>
          </w:rPr>
          <m:t>n</m:t>
        </m:r>
      </m:oMath>
      <w:r w:rsidR="0036730C">
        <w:rPr>
          <w:rFonts w:eastAsia="Times New Roman"/>
          <w:lang w:eastAsia="en-GB"/>
        </w:rPr>
        <w:t xml:space="preserve">, the Doppler shift depends </w:t>
      </w:r>
      <w:r w:rsidR="00974CBA">
        <w:rPr>
          <w:rFonts w:eastAsia="Times New Roman"/>
          <w:lang w:eastAsia="en-GB"/>
        </w:rPr>
        <w:t>on the arrival angles</w:t>
      </w:r>
      <w:r w:rsidR="000F153B">
        <w:rPr>
          <w:rFonts w:eastAsia="Times New Roman"/>
          <w:lang w:eastAsia="en-GB"/>
        </w:rPr>
        <w:t xml:space="preserve">, described by the spherical unit vector </w:t>
      </w:r>
      <m:oMath>
        <m:sSub>
          <m:sSubPr>
            <m:ctrlPr>
              <w:rPr>
                <w:rFonts w:ascii="Cambria Math" w:eastAsia="Times New Roman" w:hAnsi="Cambria Math"/>
                <w:i/>
                <w:lang w:eastAsia="en-GB"/>
              </w:rPr>
            </m:ctrlPr>
          </m:sSubPr>
          <m:e>
            <m:acc>
              <m:accPr>
                <m:ctrlPr>
                  <w:rPr>
                    <w:rFonts w:ascii="Cambria Math" w:eastAsia="Times New Roman" w:hAnsi="Cambria Math"/>
                    <w:i/>
                    <w:lang w:eastAsia="en-GB"/>
                  </w:rPr>
                </m:ctrlPr>
              </m:accPr>
              <m:e>
                <m:r>
                  <w:rPr>
                    <w:rFonts w:ascii="Cambria Math" w:eastAsia="Times New Roman" w:hAnsi="Cambria Math"/>
                    <w:lang w:eastAsia="en-GB"/>
                  </w:rPr>
                  <m:t>r</m:t>
                </m:r>
              </m:e>
            </m:acc>
          </m:e>
          <m:sub>
            <m:r>
              <w:rPr>
                <w:rFonts w:ascii="Cambria Math" w:eastAsia="Times New Roman" w:hAnsi="Cambria Math"/>
                <w:lang w:eastAsia="en-GB"/>
              </w:rPr>
              <m:t>rx,n,m</m:t>
            </m:r>
          </m:sub>
        </m:sSub>
      </m:oMath>
      <w:r w:rsidR="00B32E17">
        <w:rPr>
          <w:rFonts w:eastAsia="Times New Roman"/>
          <w:lang w:eastAsia="en-GB"/>
        </w:rPr>
        <w:t>,</w:t>
      </w:r>
      <w:r w:rsidR="00974CBA">
        <w:rPr>
          <w:rFonts w:eastAsia="Times New Roman"/>
          <w:lang w:eastAsia="en-GB"/>
        </w:rPr>
        <w:t xml:space="preserve"> and </w:t>
      </w:r>
      <w:r w:rsidR="00622B01">
        <w:rPr>
          <w:rFonts w:eastAsia="Times New Roman"/>
          <w:lang w:eastAsia="en-GB"/>
        </w:rPr>
        <w:t>the UE velocity vector</w:t>
      </w:r>
      <w:r w:rsidR="00B32E17">
        <w:rPr>
          <w:rFonts w:eastAsia="Times New Roman"/>
          <w:lang w:eastAsia="en-GB"/>
        </w:rPr>
        <w:t xml:space="preserve">, </w:t>
      </w:r>
      <m:oMath>
        <m:acc>
          <m:accPr>
            <m:chr m:val="̅"/>
            <m:ctrlPr>
              <w:rPr>
                <w:rFonts w:ascii="Cambria Math" w:eastAsia="Times New Roman" w:hAnsi="Cambria Math"/>
                <w:i/>
                <w:lang w:eastAsia="en-GB"/>
              </w:rPr>
            </m:ctrlPr>
          </m:accPr>
          <m:e>
            <m:r>
              <w:rPr>
                <w:rFonts w:ascii="Cambria Math" w:eastAsia="Times New Roman" w:hAnsi="Cambria Math"/>
                <w:lang w:eastAsia="en-GB"/>
              </w:rPr>
              <m:t>v</m:t>
            </m:r>
            <m:ctrlPr>
              <w:rPr>
                <w:rFonts w:ascii="Cambria Math" w:hAnsi="Cambria Math"/>
                <w:i/>
              </w:rPr>
            </m:ctrlPr>
          </m:e>
        </m:acc>
      </m:oMath>
      <w:r w:rsidR="004E1F29">
        <w:rPr>
          <w:rFonts w:eastAsia="Times New Roman"/>
        </w:rPr>
        <w:t xml:space="preserve"> with speed </w:t>
      </w:r>
      <m:oMath>
        <m:r>
          <w:rPr>
            <w:rFonts w:ascii="Cambria Math" w:eastAsia="Times New Roman" w:hAnsi="Cambria Math"/>
          </w:rPr>
          <m:t>v</m:t>
        </m:r>
      </m:oMath>
      <w:r w:rsidR="00D7763F">
        <w:rPr>
          <w:rFonts w:eastAsia="Times New Roman"/>
        </w:rPr>
        <w:t>. If we assume, for s</w:t>
      </w:r>
      <w:r w:rsidR="004E65B7">
        <w:rPr>
          <w:rFonts w:eastAsia="Times New Roman"/>
        </w:rPr>
        <w:t>i</w:t>
      </w:r>
      <w:r w:rsidR="00D7763F">
        <w:rPr>
          <w:rFonts w:eastAsia="Times New Roman"/>
        </w:rPr>
        <w:t>mplicity</w:t>
      </w:r>
      <w:r w:rsidR="004E65B7">
        <w:rPr>
          <w:rFonts w:eastAsia="Times New Roman"/>
        </w:rPr>
        <w:t>, zero elevation angles</w:t>
      </w:r>
      <w:r w:rsidR="00D25F24">
        <w:rPr>
          <w:rFonts w:eastAsia="Times New Roman"/>
        </w:rPr>
        <w:t xml:space="preserve">, and consider only the azimuth angles, the Doppler </w:t>
      </w:r>
      <w:r w:rsidR="004A292B">
        <w:rPr>
          <w:rFonts w:eastAsia="Times New Roman"/>
        </w:rPr>
        <w:t>frequency</w:t>
      </w:r>
      <w:r w:rsidR="00CC5D6E">
        <w:rPr>
          <w:rFonts w:eastAsia="Times New Roman"/>
        </w:rPr>
        <w:t xml:space="preserve"> </w:t>
      </w:r>
      <w:r w:rsidR="006B40B1">
        <w:rPr>
          <w:rFonts w:eastAsia="Times New Roman"/>
        </w:rPr>
        <w:t xml:space="preserve">for path </w:t>
      </w:r>
      <m:oMath>
        <m:r>
          <w:rPr>
            <w:rFonts w:ascii="Cambria Math" w:eastAsia="Times New Roman" w:hAnsi="Cambria Math"/>
          </w:rPr>
          <m:t>m</m:t>
        </m:r>
      </m:oMath>
      <w:r w:rsidR="0074606A">
        <w:rPr>
          <w:rFonts w:eastAsia="Times New Roman"/>
        </w:rPr>
        <w:t xml:space="preserve"> in cluster </w:t>
      </w:r>
      <m:oMath>
        <m:r>
          <w:rPr>
            <w:rFonts w:ascii="Cambria Math" w:eastAsia="Times New Roman" w:hAnsi="Cambria Math"/>
          </w:rPr>
          <m:t>n</m:t>
        </m:r>
      </m:oMath>
      <w:r w:rsidR="0074606A">
        <w:rPr>
          <w:rFonts w:eastAsia="Times New Roman"/>
        </w:rPr>
        <w:t xml:space="preserve"> </w:t>
      </w:r>
      <w:r w:rsidR="00CC5D6E">
        <w:rPr>
          <w:rFonts w:eastAsia="Times New Roman"/>
        </w:rPr>
        <w:t xml:space="preserve">is given </w:t>
      </w:r>
      <w:r w:rsidR="00B75346">
        <w:rPr>
          <w:rFonts w:eastAsia="Times New Roman"/>
        </w:rPr>
        <w:t xml:space="preserve">as follows, where </w:t>
      </w:r>
      <m:oMath>
        <m:sSub>
          <m:sSubPr>
            <m:ctrlPr>
              <w:rPr>
                <w:rFonts w:ascii="Cambria Math" w:eastAsia="Times New Roman" w:hAnsi="Cambria Math"/>
                <w:i/>
              </w:rPr>
            </m:ctrlPr>
          </m:sSubPr>
          <m:e>
            <m:r>
              <w:rPr>
                <w:rFonts w:ascii="Cambria Math" w:eastAsia="Times New Roman" w:hAnsi="Cambria Math"/>
              </w:rPr>
              <m:t>α</m:t>
            </m:r>
          </m:e>
          <m:sub>
            <m:r>
              <w:rPr>
                <w:rFonts w:ascii="Cambria Math" w:eastAsia="Times New Roman" w:hAnsi="Cambria Math"/>
              </w:rPr>
              <m:t>n,m</m:t>
            </m:r>
          </m:sub>
        </m:sSub>
      </m:oMath>
      <w:r w:rsidR="00B75346">
        <w:rPr>
          <w:rFonts w:eastAsia="Times New Roman"/>
        </w:rPr>
        <w:t xml:space="preserve"> is the angle between </w:t>
      </w:r>
      <w:r w:rsidR="00993B1E">
        <w:rPr>
          <w:rFonts w:eastAsia="Times New Roman"/>
        </w:rPr>
        <w:t>the incoming propagation path and the UE velocity vector</w:t>
      </w:r>
      <w:r w:rsidR="00B46587">
        <w:rPr>
          <w:rFonts w:eastAsia="Times New Roman"/>
        </w:rPr>
        <w:t xml:space="preserve"> and </w:t>
      </w:r>
      <m:oMath>
        <m:sSub>
          <m:sSubPr>
            <m:ctrlPr>
              <w:rPr>
                <w:rFonts w:ascii="Cambria Math" w:eastAsia="Times New Roman" w:hAnsi="Cambria Math"/>
                <w:i/>
              </w:rPr>
            </m:ctrlPr>
          </m:sSubPr>
          <m:e>
            <m:r>
              <w:rPr>
                <w:rFonts w:ascii="Cambria Math" w:eastAsia="Times New Roman" w:hAnsi="Cambria Math"/>
              </w:rPr>
              <m:t>λ</m:t>
            </m:r>
          </m:e>
          <m:sub>
            <m:r>
              <w:rPr>
                <w:rFonts w:ascii="Cambria Math" w:eastAsia="Times New Roman" w:hAnsi="Cambria Math"/>
              </w:rPr>
              <m:t>0</m:t>
            </m:r>
          </m:sub>
        </m:sSub>
      </m:oMath>
      <w:r w:rsidR="00B46587">
        <w:rPr>
          <w:rFonts w:eastAsia="Times New Roman"/>
        </w:rPr>
        <w:t xml:space="preserve"> is the carrier wavelength</w:t>
      </w:r>
      <w:r w:rsidR="00EC5A7A">
        <w:rPr>
          <w:rFonts w:eastAsia="Times New Roman"/>
        </w:rPr>
        <w:t xml:space="preserve"> (see, for example, eq. 7.5.22 in T</w:t>
      </w:r>
      <w:r w:rsidR="00044B0F">
        <w:rPr>
          <w:rFonts w:eastAsia="Times New Roman"/>
        </w:rPr>
        <w:t>R</w:t>
      </w:r>
      <w:r w:rsidR="00EC5A7A">
        <w:rPr>
          <w:rFonts w:eastAsia="Times New Roman"/>
        </w:rPr>
        <w:t>38.901)</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926"/>
        <w:gridCol w:w="703"/>
      </w:tblGrid>
      <w:tr w:rsidR="00044B0F" w:rsidRPr="00CC60C0" w14:paraId="33E5D631" w14:textId="77777777" w:rsidTr="00AD7E19">
        <w:tc>
          <w:tcPr>
            <w:tcW w:w="8926" w:type="dxa"/>
          </w:tcPr>
          <w:p w14:paraId="3DD13D68" w14:textId="4E81128C" w:rsidR="00044B0F" w:rsidRPr="00CC60C0" w:rsidRDefault="003100A7" w:rsidP="00AD7E19">
            <w:pPr>
              <w:jc w:val="center"/>
            </w:pPr>
            <m:oMathPara>
              <m:oMath>
                <m:sSub>
                  <m:sSubPr>
                    <m:ctrlPr>
                      <w:rPr>
                        <w:rFonts w:ascii="Cambria Math" w:hAnsi="Cambria Math"/>
                        <w:i/>
                      </w:rPr>
                    </m:ctrlPr>
                  </m:sSubPr>
                  <m:e>
                    <m:r>
                      <w:rPr>
                        <w:rFonts w:ascii="Cambria Math" w:hAnsi="Cambria Math"/>
                      </w:rPr>
                      <m:t>f</m:t>
                    </m:r>
                  </m:e>
                  <m:sub>
                    <m:r>
                      <w:rPr>
                        <w:rFonts w:ascii="Cambria Math" w:hAnsi="Cambria Math"/>
                      </w:rPr>
                      <m:t>d,n,m</m:t>
                    </m:r>
                  </m:sub>
                </m:sSub>
                <m:r>
                  <w:rPr>
                    <w:rFonts w:ascii="Cambria Math" w:hAnsi="Cambria Math"/>
                  </w:rPr>
                  <m:t>=</m:t>
                </m:r>
                <m:f>
                  <m:fPr>
                    <m:ctrlPr>
                      <w:rPr>
                        <w:rFonts w:ascii="Cambria Math" w:hAnsi="Cambria Math"/>
                        <w:i/>
                      </w:rPr>
                    </m:ctrlPr>
                  </m:fPr>
                  <m:num>
                    <m:sSubSup>
                      <m:sSubSupPr>
                        <m:ctrlPr>
                          <w:rPr>
                            <w:rFonts w:ascii="Cambria Math" w:eastAsia="Times New Roman" w:hAnsi="Cambria Math"/>
                            <w:i/>
                            <w:lang w:eastAsia="en-GB"/>
                          </w:rPr>
                        </m:ctrlPr>
                      </m:sSubSupPr>
                      <m:e>
                        <m:acc>
                          <m:accPr>
                            <m:ctrlPr>
                              <w:rPr>
                                <w:rFonts w:ascii="Cambria Math" w:eastAsia="Times New Roman" w:hAnsi="Cambria Math"/>
                                <w:i/>
                                <w:lang w:eastAsia="en-GB"/>
                              </w:rPr>
                            </m:ctrlPr>
                          </m:accPr>
                          <m:e>
                            <m:r>
                              <w:rPr>
                                <w:rFonts w:ascii="Cambria Math" w:eastAsia="Times New Roman" w:hAnsi="Cambria Math"/>
                                <w:lang w:eastAsia="en-GB"/>
                              </w:rPr>
                              <m:t>r</m:t>
                            </m:r>
                          </m:e>
                        </m:acc>
                      </m:e>
                      <m:sub>
                        <m:r>
                          <w:rPr>
                            <w:rFonts w:ascii="Cambria Math" w:eastAsia="Times New Roman" w:hAnsi="Cambria Math"/>
                            <w:lang w:eastAsia="en-GB"/>
                          </w:rPr>
                          <m:t>rx,n,m</m:t>
                        </m:r>
                      </m:sub>
                      <m:sup>
                        <m:r>
                          <w:rPr>
                            <w:rFonts w:ascii="Cambria Math" w:eastAsia="Times New Roman" w:hAnsi="Cambria Math"/>
                            <w:lang w:eastAsia="en-GB"/>
                          </w:rPr>
                          <m:t>T</m:t>
                        </m:r>
                      </m:sup>
                    </m:sSubSup>
                    <m:r>
                      <w:rPr>
                        <w:rFonts w:ascii="Cambria Math" w:eastAsia="Times New Roman" w:hAnsi="Cambria Math"/>
                        <w:lang w:eastAsia="en-GB"/>
                      </w:rPr>
                      <m:t>⋅</m:t>
                    </m:r>
                    <m:acc>
                      <m:accPr>
                        <m:chr m:val="̅"/>
                        <m:ctrlPr>
                          <w:rPr>
                            <w:rFonts w:ascii="Cambria Math" w:eastAsia="Times New Roman" w:hAnsi="Cambria Math"/>
                            <w:i/>
                            <w:lang w:eastAsia="en-GB"/>
                          </w:rPr>
                        </m:ctrlPr>
                      </m:accPr>
                      <m:e>
                        <m:r>
                          <w:rPr>
                            <w:rFonts w:ascii="Cambria Math" w:eastAsia="Times New Roman" w:hAnsi="Cambria Math"/>
                            <w:lang w:eastAsia="en-GB"/>
                          </w:rPr>
                          <m:t>v</m:t>
                        </m:r>
                        <m:ctrlPr>
                          <w:rPr>
                            <w:rFonts w:ascii="Cambria Math" w:hAnsi="Cambria Math"/>
                            <w:i/>
                          </w:rPr>
                        </m:ctrlPr>
                      </m:e>
                    </m:acc>
                  </m:num>
                  <m:den>
                    <m:sSub>
                      <m:sSubPr>
                        <m:ctrlPr>
                          <w:rPr>
                            <w:rFonts w:ascii="Cambria Math" w:hAnsi="Cambria Math"/>
                            <w:i/>
                          </w:rPr>
                        </m:ctrlPr>
                      </m:sSubPr>
                      <m:e>
                        <m:r>
                          <w:rPr>
                            <w:rFonts w:ascii="Cambria Math" w:hAnsi="Cambria Math"/>
                          </w:rPr>
                          <m:t>λ</m:t>
                        </m:r>
                      </m:e>
                      <m:sub>
                        <m:r>
                          <w:rPr>
                            <w:rFonts w:ascii="Cambria Math" w:hAnsi="Cambria Math"/>
                          </w:rPr>
                          <m:t>0</m:t>
                        </m:r>
                      </m:sub>
                    </m:sSub>
                  </m:den>
                </m:f>
                <m:r>
                  <w:rPr>
                    <w:rFonts w:ascii="Cambria Math" w:hAnsi="Cambria Math"/>
                  </w:rPr>
                  <m:t>=</m:t>
                </m:r>
                <m:f>
                  <m:fPr>
                    <m:ctrlPr>
                      <w:rPr>
                        <w:rFonts w:ascii="Cambria Math" w:hAnsi="Cambria Math"/>
                        <w:i/>
                      </w:rPr>
                    </m:ctrlPr>
                  </m:fPr>
                  <m:num>
                    <m:r>
                      <w:rPr>
                        <w:rFonts w:ascii="Cambria Math" w:hAnsi="Cambria Math"/>
                      </w:rPr>
                      <m:t>v</m:t>
                    </m:r>
                  </m:num>
                  <m:den>
                    <m:sSub>
                      <m:sSubPr>
                        <m:ctrlPr>
                          <w:rPr>
                            <w:rFonts w:ascii="Cambria Math" w:hAnsi="Cambria Math"/>
                            <w:i/>
                          </w:rPr>
                        </m:ctrlPr>
                      </m:sSubPr>
                      <m:e>
                        <m:r>
                          <w:rPr>
                            <w:rFonts w:ascii="Cambria Math" w:hAnsi="Cambria Math"/>
                          </w:rPr>
                          <m:t>λ</m:t>
                        </m:r>
                      </m:e>
                      <m:sub>
                        <m:r>
                          <w:rPr>
                            <w:rFonts w:ascii="Cambria Math" w:hAnsi="Cambria Math"/>
                          </w:rPr>
                          <m:t>0</m:t>
                        </m:r>
                      </m:sub>
                    </m:sSub>
                  </m:den>
                </m:f>
                <m:r>
                  <w:rPr>
                    <w:rFonts w:ascii="Cambria Math" w:hAnsi="Cambria Math"/>
                  </w:rPr>
                  <m:t>cos</m:t>
                </m:r>
                <m:sSub>
                  <m:sSubPr>
                    <m:ctrlPr>
                      <w:rPr>
                        <w:rFonts w:ascii="Cambria Math" w:hAnsi="Cambria Math"/>
                        <w:i/>
                      </w:rPr>
                    </m:ctrlPr>
                  </m:sSubPr>
                  <m:e>
                    <m:r>
                      <w:rPr>
                        <w:rFonts w:ascii="Cambria Math" w:hAnsi="Cambria Math"/>
                      </w:rPr>
                      <m:t>α</m:t>
                    </m:r>
                  </m:e>
                  <m:sub>
                    <m:r>
                      <w:rPr>
                        <w:rFonts w:ascii="Cambria Math" w:hAnsi="Cambria Math"/>
                      </w:rPr>
                      <m:t>n,m</m:t>
                    </m:r>
                  </m:sub>
                </m:sSub>
                <m:r>
                  <w:rPr>
                    <w:rFonts w:ascii="Cambria Math" w:hAnsi="Cambria Math"/>
                  </w:rPr>
                  <m:t>.</m:t>
                </m:r>
              </m:oMath>
            </m:oMathPara>
          </w:p>
        </w:tc>
        <w:tc>
          <w:tcPr>
            <w:tcW w:w="703" w:type="dxa"/>
          </w:tcPr>
          <w:p w14:paraId="1F2D9CD2" w14:textId="39317F7C" w:rsidR="00044B0F" w:rsidRPr="00CC60C0" w:rsidRDefault="00044B0F" w:rsidP="00AD7E19">
            <w:pPr>
              <w:keepNext/>
              <w:jc w:val="right"/>
            </w:pPr>
            <w:r w:rsidRPr="00CC60C0">
              <w:t>(</w:t>
            </w:r>
            <w:r w:rsidRPr="00CC60C0">
              <w:fldChar w:fldCharType="begin"/>
            </w:r>
            <w:r w:rsidRPr="00CC60C0">
              <w:instrText xml:space="preserve"> SEQ Equation \* ARABIC </w:instrText>
            </w:r>
            <w:r w:rsidRPr="00CC60C0">
              <w:fldChar w:fldCharType="separate"/>
            </w:r>
            <w:r w:rsidR="0075617C">
              <w:rPr>
                <w:noProof/>
              </w:rPr>
              <w:t>1</w:t>
            </w:r>
            <w:r w:rsidRPr="00CC60C0">
              <w:fldChar w:fldCharType="end"/>
            </w:r>
            <w:r w:rsidRPr="00CC60C0">
              <w:t>)</w:t>
            </w:r>
          </w:p>
        </w:tc>
      </w:tr>
    </w:tbl>
    <w:p w14:paraId="44596511" w14:textId="386E3F19" w:rsidR="00044B0F" w:rsidRDefault="002A79D6" w:rsidP="00CB1B3B">
      <w:pPr>
        <w:jc w:val="both"/>
      </w:pPr>
      <w:r>
        <w:t>For a multipath channel, the Doppler spread</w:t>
      </w:r>
      <w:r w:rsidR="007C46D7">
        <w:t xml:space="preserve"> (in hertz)</w:t>
      </w:r>
      <w:r w:rsidR="002671D3">
        <w:t xml:space="preserve">, </w:t>
      </w:r>
      <m:oMath>
        <m:sSub>
          <m:sSubPr>
            <m:ctrlPr>
              <w:rPr>
                <w:rFonts w:ascii="Cambria Math" w:hAnsi="Cambria Math"/>
                <w:i/>
              </w:rPr>
            </m:ctrlPr>
          </m:sSubPr>
          <m:e>
            <m:r>
              <w:rPr>
                <w:rFonts w:ascii="Cambria Math" w:hAnsi="Cambria Math"/>
              </w:rPr>
              <m:t>f</m:t>
            </m:r>
          </m:e>
          <m:sub>
            <m:r>
              <w:rPr>
                <w:rFonts w:ascii="Cambria Math" w:hAnsi="Cambria Math"/>
              </w:rPr>
              <m:t>d</m:t>
            </m:r>
          </m:sub>
        </m:sSub>
      </m:oMath>
      <w:r w:rsidR="002671D3">
        <w:t>,</w:t>
      </w:r>
      <w:r w:rsidR="008874D3">
        <w:t xml:space="preserve"> </w:t>
      </w:r>
      <w:r w:rsidR="009307B2">
        <w:t>is</w:t>
      </w:r>
      <w:r w:rsidR="008874D3">
        <w:t xml:space="preserve"> </w:t>
      </w:r>
      <w:r w:rsidR="009307B2">
        <w:t xml:space="preserve">the maximum Doppler frequency </w:t>
      </w:r>
      <w:r w:rsidR="002671D3">
        <w:t>over all the incoming paths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926"/>
        <w:gridCol w:w="703"/>
      </w:tblGrid>
      <w:tr w:rsidR="002671D3" w:rsidRPr="00CC60C0" w14:paraId="23524365" w14:textId="77777777" w:rsidTr="00AD7E19">
        <w:tc>
          <w:tcPr>
            <w:tcW w:w="8926" w:type="dxa"/>
          </w:tcPr>
          <w:p w14:paraId="1430776B" w14:textId="540A2660" w:rsidR="002671D3" w:rsidRPr="00CC60C0" w:rsidRDefault="003100A7" w:rsidP="00AD7E19">
            <w:pPr>
              <w:jc w:val="center"/>
            </w:pPr>
            <m:oMathPara>
              <m:oMath>
                <m:sSub>
                  <m:sSubPr>
                    <m:ctrlPr>
                      <w:rPr>
                        <w:rFonts w:ascii="Cambria Math" w:hAnsi="Cambria Math"/>
                        <w:i/>
                      </w:rPr>
                    </m:ctrlPr>
                  </m:sSubPr>
                  <m:e>
                    <m:r>
                      <w:rPr>
                        <w:rFonts w:ascii="Cambria Math" w:hAnsi="Cambria Math"/>
                      </w:rPr>
                      <m:t>f</m:t>
                    </m:r>
                  </m:e>
                  <m:sub>
                    <m:r>
                      <w:rPr>
                        <w:rFonts w:ascii="Cambria Math" w:hAnsi="Cambria Math"/>
                      </w:rPr>
                      <m:t>d</m:t>
                    </m:r>
                  </m:sub>
                </m:sSub>
                <m:r>
                  <w:rPr>
                    <w:rFonts w:ascii="Cambria Math" w:hAnsi="Cambria Math"/>
                  </w:rPr>
                  <m:t>=</m:t>
                </m:r>
                <m:func>
                  <m:funcPr>
                    <m:ctrlPr>
                      <w:rPr>
                        <w:rFonts w:ascii="Cambria Math" w:hAnsi="Cambria Math"/>
                        <w:i/>
                      </w:rPr>
                    </m:ctrlPr>
                  </m:funcPr>
                  <m:fName>
                    <m:limLow>
                      <m:limLowPr>
                        <m:ctrlPr>
                          <w:rPr>
                            <w:rFonts w:ascii="Cambria Math" w:hAnsi="Cambria Math"/>
                            <w:i/>
                          </w:rPr>
                        </m:ctrlPr>
                      </m:limLowPr>
                      <m:e>
                        <m:r>
                          <m:rPr>
                            <m:sty m:val="p"/>
                          </m:rPr>
                          <w:rPr>
                            <w:rFonts w:ascii="Cambria Math" w:hAnsi="Cambria Math"/>
                          </w:rPr>
                          <m:t>max</m:t>
                        </m:r>
                        <m:ctrlPr>
                          <w:rPr>
                            <w:rFonts w:ascii="Cambria Math" w:hAnsi="Cambria Math"/>
                          </w:rPr>
                        </m:ctrlPr>
                      </m:e>
                      <m:lim>
                        <m:r>
                          <w:rPr>
                            <w:rFonts w:ascii="Cambria Math" w:hAnsi="Cambria Math"/>
                          </w:rPr>
                          <m:t>n,m</m:t>
                        </m:r>
                        <m:ctrlPr>
                          <w:rPr>
                            <w:rFonts w:ascii="Cambria Math" w:hAnsi="Cambria Math"/>
                          </w:rPr>
                        </m:ctrlPr>
                      </m:lim>
                    </m:limLow>
                  </m:fName>
                  <m:e>
                    <m:sSub>
                      <m:sSubPr>
                        <m:ctrlPr>
                          <w:rPr>
                            <w:rFonts w:ascii="Cambria Math" w:hAnsi="Cambria Math"/>
                            <w:i/>
                          </w:rPr>
                        </m:ctrlPr>
                      </m:sSubPr>
                      <m:e>
                        <m:r>
                          <w:rPr>
                            <w:rFonts w:ascii="Cambria Math" w:hAnsi="Cambria Math"/>
                          </w:rPr>
                          <m:t>f</m:t>
                        </m:r>
                      </m:e>
                      <m:sub>
                        <m:r>
                          <w:rPr>
                            <w:rFonts w:ascii="Cambria Math" w:hAnsi="Cambria Math"/>
                          </w:rPr>
                          <m:t>d,n,m</m:t>
                        </m:r>
                      </m:sub>
                    </m:sSub>
                  </m:e>
                </m:func>
                <m:r>
                  <w:rPr>
                    <w:rFonts w:ascii="Cambria Math" w:hAnsi="Cambria Math"/>
                  </w:rPr>
                  <m:t>=</m:t>
                </m:r>
                <m:f>
                  <m:fPr>
                    <m:ctrlPr>
                      <w:rPr>
                        <w:rFonts w:ascii="Cambria Math" w:hAnsi="Cambria Math"/>
                        <w:i/>
                      </w:rPr>
                    </m:ctrlPr>
                  </m:fPr>
                  <m:num>
                    <m:func>
                      <m:funcPr>
                        <m:ctrlPr>
                          <w:rPr>
                            <w:rFonts w:ascii="Cambria Math" w:hAnsi="Cambria Math"/>
                            <w:i/>
                          </w:rPr>
                        </m:ctrlPr>
                      </m:funcPr>
                      <m:fName>
                        <m:limLow>
                          <m:limLowPr>
                            <m:ctrlPr>
                              <w:rPr>
                                <w:rFonts w:ascii="Cambria Math" w:hAnsi="Cambria Math"/>
                                <w:i/>
                              </w:rPr>
                            </m:ctrlPr>
                          </m:limLowPr>
                          <m:e>
                            <m:r>
                              <m:rPr>
                                <m:sty m:val="p"/>
                              </m:rPr>
                              <w:rPr>
                                <w:rFonts w:ascii="Cambria Math" w:hAnsi="Cambria Math"/>
                              </w:rPr>
                              <m:t>max</m:t>
                            </m:r>
                            <m:ctrlPr>
                              <w:rPr>
                                <w:rFonts w:ascii="Cambria Math" w:hAnsi="Cambria Math"/>
                              </w:rPr>
                            </m:ctrlPr>
                          </m:e>
                          <m:lim>
                            <m:r>
                              <w:rPr>
                                <w:rFonts w:ascii="Cambria Math" w:hAnsi="Cambria Math"/>
                              </w:rPr>
                              <m:t>n,m</m:t>
                            </m:r>
                            <m:ctrlPr>
                              <w:rPr>
                                <w:rFonts w:ascii="Cambria Math" w:hAnsi="Cambria Math"/>
                              </w:rPr>
                            </m:ctrlPr>
                          </m:lim>
                        </m:limLow>
                        <m:ctrlPr>
                          <w:rPr>
                            <w:rFonts w:ascii="Cambria Math" w:eastAsia="Times New Roman" w:hAnsi="Cambria Math"/>
                            <w:i/>
                            <w:lang w:eastAsia="en-GB"/>
                          </w:rPr>
                        </m:ctrlPr>
                      </m:fName>
                      <m:e>
                        <m:sSubSup>
                          <m:sSubSupPr>
                            <m:ctrlPr>
                              <w:rPr>
                                <w:rFonts w:ascii="Cambria Math" w:eastAsia="Times New Roman" w:hAnsi="Cambria Math"/>
                                <w:i/>
                                <w:lang w:eastAsia="en-GB"/>
                              </w:rPr>
                            </m:ctrlPr>
                          </m:sSubSupPr>
                          <m:e>
                            <m:acc>
                              <m:accPr>
                                <m:ctrlPr>
                                  <w:rPr>
                                    <w:rFonts w:ascii="Cambria Math" w:eastAsia="Times New Roman" w:hAnsi="Cambria Math"/>
                                    <w:i/>
                                    <w:lang w:eastAsia="en-GB"/>
                                  </w:rPr>
                                </m:ctrlPr>
                              </m:accPr>
                              <m:e>
                                <m:r>
                                  <w:rPr>
                                    <w:rFonts w:ascii="Cambria Math" w:eastAsia="Times New Roman" w:hAnsi="Cambria Math"/>
                                    <w:lang w:eastAsia="en-GB"/>
                                  </w:rPr>
                                  <m:t>r</m:t>
                                </m:r>
                              </m:e>
                            </m:acc>
                          </m:e>
                          <m:sub>
                            <m:r>
                              <w:rPr>
                                <w:rFonts w:ascii="Cambria Math" w:eastAsia="Times New Roman" w:hAnsi="Cambria Math"/>
                                <w:lang w:eastAsia="en-GB"/>
                              </w:rPr>
                              <m:t>rx,n,m</m:t>
                            </m:r>
                          </m:sub>
                          <m:sup>
                            <m:r>
                              <w:rPr>
                                <w:rFonts w:ascii="Cambria Math" w:eastAsia="Times New Roman" w:hAnsi="Cambria Math"/>
                                <w:lang w:eastAsia="en-GB"/>
                              </w:rPr>
                              <m:t>T</m:t>
                            </m:r>
                          </m:sup>
                        </m:sSubSup>
                        <m:r>
                          <w:rPr>
                            <w:rFonts w:ascii="Cambria Math" w:eastAsia="Times New Roman" w:hAnsi="Cambria Math"/>
                            <w:lang w:eastAsia="en-GB"/>
                          </w:rPr>
                          <m:t>⋅</m:t>
                        </m:r>
                        <m:acc>
                          <m:accPr>
                            <m:chr m:val="̅"/>
                            <m:ctrlPr>
                              <w:rPr>
                                <w:rFonts w:ascii="Cambria Math" w:eastAsia="Times New Roman" w:hAnsi="Cambria Math"/>
                                <w:i/>
                                <w:lang w:eastAsia="en-GB"/>
                              </w:rPr>
                            </m:ctrlPr>
                          </m:accPr>
                          <m:e>
                            <m:r>
                              <w:rPr>
                                <w:rFonts w:ascii="Cambria Math" w:eastAsia="Times New Roman" w:hAnsi="Cambria Math"/>
                                <w:lang w:eastAsia="en-GB"/>
                              </w:rPr>
                              <m:t>v</m:t>
                            </m:r>
                            <m:ctrlPr>
                              <w:rPr>
                                <w:rFonts w:ascii="Cambria Math" w:hAnsi="Cambria Math"/>
                                <w:i/>
                              </w:rPr>
                            </m:ctrlPr>
                          </m:e>
                        </m:acc>
                        <m:ctrlPr>
                          <w:rPr>
                            <w:rFonts w:ascii="Cambria Math" w:eastAsia="Times New Roman" w:hAnsi="Cambria Math"/>
                            <w:i/>
                            <w:lang w:eastAsia="en-GB"/>
                          </w:rPr>
                        </m:ctrlPr>
                      </m:e>
                    </m:func>
                  </m:num>
                  <m:den>
                    <m:sSub>
                      <m:sSubPr>
                        <m:ctrlPr>
                          <w:rPr>
                            <w:rFonts w:ascii="Cambria Math" w:hAnsi="Cambria Math"/>
                            <w:i/>
                          </w:rPr>
                        </m:ctrlPr>
                      </m:sSubPr>
                      <m:e>
                        <m:r>
                          <w:rPr>
                            <w:rFonts w:ascii="Cambria Math" w:hAnsi="Cambria Math"/>
                          </w:rPr>
                          <m:t>λ</m:t>
                        </m:r>
                      </m:e>
                      <m:sub>
                        <m:r>
                          <w:rPr>
                            <w:rFonts w:ascii="Cambria Math" w:hAnsi="Cambria Math"/>
                          </w:rPr>
                          <m:t>0</m:t>
                        </m:r>
                      </m:sub>
                    </m:sSub>
                  </m:den>
                </m:f>
              </m:oMath>
            </m:oMathPara>
          </w:p>
        </w:tc>
        <w:tc>
          <w:tcPr>
            <w:tcW w:w="703" w:type="dxa"/>
          </w:tcPr>
          <w:p w14:paraId="2261F720" w14:textId="6B6475DC" w:rsidR="002671D3" w:rsidRPr="00CC60C0" w:rsidRDefault="002671D3" w:rsidP="00AD7E19">
            <w:pPr>
              <w:keepNext/>
              <w:jc w:val="right"/>
            </w:pPr>
            <w:r w:rsidRPr="00CC60C0">
              <w:t>(</w:t>
            </w:r>
            <w:r w:rsidRPr="00CC60C0">
              <w:fldChar w:fldCharType="begin"/>
            </w:r>
            <w:r w:rsidRPr="00CC60C0">
              <w:instrText xml:space="preserve"> SEQ Equation \* ARABIC </w:instrText>
            </w:r>
            <w:r w:rsidRPr="00CC60C0">
              <w:fldChar w:fldCharType="separate"/>
            </w:r>
            <w:r w:rsidR="0075617C">
              <w:rPr>
                <w:noProof/>
              </w:rPr>
              <w:t>2</w:t>
            </w:r>
            <w:r w:rsidRPr="00CC60C0">
              <w:fldChar w:fldCharType="end"/>
            </w:r>
            <w:r w:rsidRPr="00CC60C0">
              <w:t>)</w:t>
            </w:r>
          </w:p>
        </w:tc>
      </w:tr>
    </w:tbl>
    <w:p w14:paraId="5167CE2F" w14:textId="2B0BB45E" w:rsidR="00AC766D" w:rsidRDefault="00AF3FEB" w:rsidP="00CB1B3B">
      <w:pPr>
        <w:jc w:val="both"/>
      </w:pPr>
      <w:r>
        <w:t xml:space="preserve">and is such that </w:t>
      </w:r>
      <m:oMath>
        <m:r>
          <w:rPr>
            <w:rFonts w:ascii="Cambria Math" w:hAnsi="Cambria Math"/>
          </w:rPr>
          <m:t>0≤</m:t>
        </m:r>
        <m:sSub>
          <m:sSubPr>
            <m:ctrlPr>
              <w:rPr>
                <w:rFonts w:ascii="Cambria Math" w:hAnsi="Cambria Math"/>
                <w:i/>
              </w:rPr>
            </m:ctrlPr>
          </m:sSubPr>
          <m:e>
            <m:r>
              <w:rPr>
                <w:rFonts w:ascii="Cambria Math" w:hAnsi="Cambria Math"/>
              </w:rPr>
              <m:t>f</m:t>
            </m:r>
          </m:e>
          <m:sub>
            <m:r>
              <w:rPr>
                <w:rFonts w:ascii="Cambria Math" w:hAnsi="Cambria Math"/>
              </w:rPr>
              <m:t>d</m:t>
            </m:r>
          </m:sub>
        </m:sSub>
        <m:r>
          <w:rPr>
            <w:rFonts w:ascii="Cambria Math" w:hAnsi="Cambria Math"/>
          </w:rPr>
          <m:t>≤</m:t>
        </m:r>
        <m:f>
          <m:fPr>
            <m:ctrlPr>
              <w:rPr>
                <w:rFonts w:ascii="Cambria Math" w:hAnsi="Cambria Math"/>
                <w:i/>
              </w:rPr>
            </m:ctrlPr>
          </m:fPr>
          <m:num>
            <m:r>
              <w:rPr>
                <w:rFonts w:ascii="Cambria Math" w:hAnsi="Cambria Math"/>
              </w:rPr>
              <m:t>v</m:t>
            </m:r>
          </m:num>
          <m:den>
            <m:sSub>
              <m:sSubPr>
                <m:ctrlPr>
                  <w:rPr>
                    <w:rFonts w:ascii="Cambria Math" w:hAnsi="Cambria Math"/>
                    <w:i/>
                  </w:rPr>
                </m:ctrlPr>
              </m:sSubPr>
              <m:e>
                <m:r>
                  <w:rPr>
                    <w:rFonts w:ascii="Cambria Math" w:hAnsi="Cambria Math"/>
                  </w:rPr>
                  <m:t>λ</m:t>
                </m:r>
              </m:e>
              <m:sub>
                <m:r>
                  <w:rPr>
                    <w:rFonts w:ascii="Cambria Math" w:hAnsi="Cambria Math"/>
                  </w:rPr>
                  <m:t>0</m:t>
                </m:r>
              </m:sub>
            </m:sSub>
          </m:den>
        </m:f>
      </m:oMath>
      <w:r w:rsidR="00AC766D">
        <w:t>.</w:t>
      </w:r>
      <w:r w:rsidR="00CB0B66">
        <w:t xml:space="preserve"> Note that </w:t>
      </w:r>
      <w:r w:rsidR="009D2379">
        <w:t>multiple paths may arrive at the receiver with the same delay but from different directions</w:t>
      </w:r>
      <w:r w:rsidR="006D3CAC">
        <w:t>, hence,</w:t>
      </w:r>
      <w:r w:rsidR="00F33C59">
        <w:t xml:space="preserve"> for a general multipath channel, a single delay of the channel impulse response </w:t>
      </w:r>
      <w:r w:rsidR="00C47071">
        <w:t>is characterised by multiple Doppler shifts.</w:t>
      </w:r>
    </w:p>
    <w:p w14:paraId="0583529E" w14:textId="77777777" w:rsidR="006B5166" w:rsidRPr="006B5166" w:rsidRDefault="006B5166" w:rsidP="00161511">
      <w:pPr>
        <w:pStyle w:val="ListParagraph"/>
        <w:numPr>
          <w:ilvl w:val="0"/>
          <w:numId w:val="45"/>
        </w:numPr>
        <w:spacing w:after="180"/>
        <w:ind w:left="1718" w:hanging="357"/>
        <w:contextualSpacing w:val="0"/>
        <w:jc w:val="both"/>
        <w:rPr>
          <w:b/>
          <w:bCs/>
          <w:vanish/>
        </w:rPr>
      </w:pPr>
    </w:p>
    <w:p w14:paraId="51D4F5DC" w14:textId="77777777" w:rsidR="006B5166" w:rsidRPr="006B5166" w:rsidRDefault="006B5166" w:rsidP="00161511">
      <w:pPr>
        <w:pStyle w:val="ListParagraph"/>
        <w:numPr>
          <w:ilvl w:val="0"/>
          <w:numId w:val="45"/>
        </w:numPr>
        <w:spacing w:after="180"/>
        <w:ind w:left="1718" w:hanging="357"/>
        <w:contextualSpacing w:val="0"/>
        <w:jc w:val="both"/>
        <w:rPr>
          <w:b/>
          <w:bCs/>
          <w:vanish/>
        </w:rPr>
      </w:pPr>
    </w:p>
    <w:p w14:paraId="0BA5579E" w14:textId="77777777" w:rsidR="006B5166" w:rsidRPr="006B5166" w:rsidRDefault="006B5166" w:rsidP="00161511">
      <w:pPr>
        <w:pStyle w:val="ListParagraph"/>
        <w:numPr>
          <w:ilvl w:val="0"/>
          <w:numId w:val="45"/>
        </w:numPr>
        <w:spacing w:after="180"/>
        <w:ind w:left="1718" w:hanging="357"/>
        <w:contextualSpacing w:val="0"/>
        <w:jc w:val="both"/>
        <w:rPr>
          <w:b/>
          <w:bCs/>
          <w:vanish/>
        </w:rPr>
      </w:pPr>
    </w:p>
    <w:p w14:paraId="7FF8EC48" w14:textId="77777777" w:rsidR="006B5166" w:rsidRPr="006B5166" w:rsidRDefault="006B5166" w:rsidP="00161511">
      <w:pPr>
        <w:pStyle w:val="ListParagraph"/>
        <w:numPr>
          <w:ilvl w:val="0"/>
          <w:numId w:val="45"/>
        </w:numPr>
        <w:spacing w:after="180"/>
        <w:ind w:left="1718" w:hanging="357"/>
        <w:contextualSpacing w:val="0"/>
        <w:jc w:val="both"/>
        <w:rPr>
          <w:b/>
          <w:bCs/>
          <w:vanish/>
        </w:rPr>
      </w:pPr>
    </w:p>
    <w:p w14:paraId="4D3AA242" w14:textId="77777777" w:rsidR="006B5166" w:rsidRPr="006B5166" w:rsidRDefault="006B5166" w:rsidP="00161511">
      <w:pPr>
        <w:pStyle w:val="ListParagraph"/>
        <w:numPr>
          <w:ilvl w:val="0"/>
          <w:numId w:val="45"/>
        </w:numPr>
        <w:spacing w:after="180"/>
        <w:ind w:left="1718" w:hanging="357"/>
        <w:contextualSpacing w:val="0"/>
        <w:jc w:val="both"/>
        <w:rPr>
          <w:b/>
          <w:bCs/>
          <w:vanish/>
        </w:rPr>
      </w:pPr>
    </w:p>
    <w:p w14:paraId="1D2E5DF4" w14:textId="77777777" w:rsidR="006B5166" w:rsidRPr="006B5166" w:rsidRDefault="006B5166" w:rsidP="00161511">
      <w:pPr>
        <w:pStyle w:val="ListParagraph"/>
        <w:numPr>
          <w:ilvl w:val="0"/>
          <w:numId w:val="45"/>
        </w:numPr>
        <w:spacing w:after="180"/>
        <w:ind w:left="1718" w:hanging="357"/>
        <w:contextualSpacing w:val="0"/>
        <w:jc w:val="both"/>
        <w:rPr>
          <w:b/>
          <w:bCs/>
          <w:vanish/>
        </w:rPr>
      </w:pPr>
    </w:p>
    <w:p w14:paraId="55B70BB2" w14:textId="77777777" w:rsidR="006B5166" w:rsidRPr="006B5166" w:rsidRDefault="006B5166" w:rsidP="00161511">
      <w:pPr>
        <w:pStyle w:val="ListParagraph"/>
        <w:numPr>
          <w:ilvl w:val="0"/>
          <w:numId w:val="45"/>
        </w:numPr>
        <w:spacing w:after="180"/>
        <w:ind w:left="1718" w:hanging="357"/>
        <w:contextualSpacing w:val="0"/>
        <w:jc w:val="both"/>
        <w:rPr>
          <w:b/>
          <w:bCs/>
          <w:vanish/>
        </w:rPr>
      </w:pPr>
    </w:p>
    <w:p w14:paraId="7C364C06" w14:textId="77777777" w:rsidR="006B5166" w:rsidRPr="006B5166" w:rsidRDefault="006B5166" w:rsidP="00161511">
      <w:pPr>
        <w:pStyle w:val="ListParagraph"/>
        <w:numPr>
          <w:ilvl w:val="0"/>
          <w:numId w:val="45"/>
        </w:numPr>
        <w:spacing w:after="180"/>
        <w:ind w:left="1718" w:hanging="357"/>
        <w:contextualSpacing w:val="0"/>
        <w:jc w:val="both"/>
        <w:rPr>
          <w:b/>
          <w:bCs/>
          <w:vanish/>
        </w:rPr>
      </w:pPr>
    </w:p>
    <w:p w14:paraId="661733DA" w14:textId="512C2913" w:rsidR="0070468A" w:rsidRDefault="00AC766D" w:rsidP="00CB1B3B">
      <w:pPr>
        <w:jc w:val="both"/>
      </w:pPr>
      <w:r>
        <w:t xml:space="preserve">Equivalently, we can define the Doppler </w:t>
      </w:r>
      <w:r w:rsidR="002A4544">
        <w:t>speed</w:t>
      </w:r>
      <w:r w:rsidR="007C46D7">
        <w:t xml:space="preserve"> (in m/s)</w:t>
      </w:r>
      <w:r w:rsidR="002A4544">
        <w:t xml:space="preserve"> as the </w:t>
      </w:r>
      <w:r w:rsidR="00B46587">
        <w:t xml:space="preserve">Doppler spread </w:t>
      </w:r>
      <w:r w:rsidR="0070468A">
        <w:t>normalised</w:t>
      </w:r>
      <w:r w:rsidR="00B46587">
        <w:t xml:space="preserve"> by the carrier wavelength</w:t>
      </w:r>
      <w:r w:rsidR="00D61B83">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926"/>
        <w:gridCol w:w="703"/>
      </w:tblGrid>
      <w:tr w:rsidR="0070468A" w:rsidRPr="00CC60C0" w14:paraId="6063B41E" w14:textId="77777777" w:rsidTr="00AD7E19">
        <w:tc>
          <w:tcPr>
            <w:tcW w:w="8926" w:type="dxa"/>
          </w:tcPr>
          <w:p w14:paraId="3E858228" w14:textId="51037C43" w:rsidR="0070468A" w:rsidRPr="00CC60C0" w:rsidRDefault="003100A7" w:rsidP="00AD7E19">
            <w:pPr>
              <w:jc w:val="center"/>
            </w:pPr>
            <m:oMathPara>
              <m:oMath>
                <m:sSub>
                  <m:sSubPr>
                    <m:ctrlPr>
                      <w:rPr>
                        <w:rFonts w:ascii="Cambria Math" w:hAnsi="Cambria Math"/>
                        <w:i/>
                      </w:rPr>
                    </m:ctrlPr>
                  </m:sSubPr>
                  <m:e>
                    <m:r>
                      <w:rPr>
                        <w:rFonts w:ascii="Cambria Math" w:hAnsi="Cambria Math"/>
                      </w:rPr>
                      <m:t>v</m:t>
                    </m:r>
                  </m:e>
                  <m:sub>
                    <m:r>
                      <w:rPr>
                        <w:rFonts w:ascii="Cambria Math" w:hAnsi="Cambria Math"/>
                      </w:rPr>
                      <m:t>d</m:t>
                    </m:r>
                  </m:sub>
                </m:sSub>
                <m:r>
                  <w:rPr>
                    <w:rFonts w:ascii="Cambria Math" w:hAnsi="Cambria Math"/>
                  </w:rPr>
                  <m:t>=</m:t>
                </m:r>
                <m:sSub>
                  <m:sSubPr>
                    <m:ctrlPr>
                      <w:rPr>
                        <w:rFonts w:ascii="Cambria Math" w:hAnsi="Cambria Math"/>
                        <w:i/>
                      </w:rPr>
                    </m:ctrlPr>
                  </m:sSubPr>
                  <m:e>
                    <m:r>
                      <w:rPr>
                        <w:rFonts w:ascii="Cambria Math" w:hAnsi="Cambria Math"/>
                      </w:rPr>
                      <m:t>f</m:t>
                    </m:r>
                  </m:e>
                  <m:sub>
                    <m:r>
                      <w:rPr>
                        <w:rFonts w:ascii="Cambria Math" w:hAnsi="Cambria Math"/>
                      </w:rPr>
                      <m:t>d</m:t>
                    </m:r>
                  </m:sub>
                </m:sSub>
                <m:sSub>
                  <m:sSubPr>
                    <m:ctrlPr>
                      <w:rPr>
                        <w:rFonts w:ascii="Cambria Math" w:hAnsi="Cambria Math"/>
                        <w:i/>
                      </w:rPr>
                    </m:ctrlPr>
                  </m:sSubPr>
                  <m:e>
                    <m:r>
                      <w:rPr>
                        <w:rFonts w:ascii="Cambria Math" w:hAnsi="Cambria Math"/>
                      </w:rPr>
                      <m:t>λ</m:t>
                    </m:r>
                  </m:e>
                  <m:sub>
                    <m:r>
                      <w:rPr>
                        <w:rFonts w:ascii="Cambria Math" w:hAnsi="Cambria Math"/>
                      </w:rPr>
                      <m:t>0</m:t>
                    </m:r>
                  </m:sub>
                </m:sSub>
              </m:oMath>
            </m:oMathPara>
          </w:p>
        </w:tc>
        <w:tc>
          <w:tcPr>
            <w:tcW w:w="703" w:type="dxa"/>
          </w:tcPr>
          <w:p w14:paraId="22DF0230" w14:textId="0B071A05" w:rsidR="0070468A" w:rsidRPr="00CC60C0" w:rsidRDefault="0070468A" w:rsidP="00AD7E19">
            <w:pPr>
              <w:keepNext/>
              <w:jc w:val="right"/>
            </w:pPr>
            <w:bookmarkStart w:id="37" w:name="_Ref534994984"/>
            <w:bookmarkStart w:id="38" w:name="_Ref534994990"/>
            <w:r w:rsidRPr="00CC60C0">
              <w:t>(</w:t>
            </w:r>
            <w:r w:rsidRPr="00CC60C0">
              <w:fldChar w:fldCharType="begin"/>
            </w:r>
            <w:r w:rsidRPr="00CC60C0">
              <w:instrText xml:space="preserve"> SEQ Equation \* ARABIC </w:instrText>
            </w:r>
            <w:r w:rsidRPr="00CC60C0">
              <w:fldChar w:fldCharType="separate"/>
            </w:r>
            <w:r w:rsidR="0075617C">
              <w:rPr>
                <w:noProof/>
              </w:rPr>
              <w:t>3</w:t>
            </w:r>
            <w:r w:rsidRPr="00CC60C0">
              <w:fldChar w:fldCharType="end"/>
            </w:r>
            <w:bookmarkEnd w:id="37"/>
            <w:r w:rsidRPr="00CC60C0">
              <w:t>)</w:t>
            </w:r>
            <w:bookmarkEnd w:id="38"/>
          </w:p>
        </w:tc>
      </w:tr>
    </w:tbl>
    <w:p w14:paraId="79188190" w14:textId="2D1DAA33" w:rsidR="002671D3" w:rsidRDefault="00D61B83" w:rsidP="00CB1B3B">
      <w:pPr>
        <w:jc w:val="both"/>
      </w:pPr>
      <w:r>
        <w:t xml:space="preserve">such that </w:t>
      </w:r>
      <m:oMath>
        <m:r>
          <w:rPr>
            <w:rFonts w:ascii="Cambria Math" w:hAnsi="Cambria Math"/>
          </w:rPr>
          <m:t>0≤</m:t>
        </m:r>
        <m:sSub>
          <m:sSubPr>
            <m:ctrlPr>
              <w:rPr>
                <w:rFonts w:ascii="Cambria Math" w:hAnsi="Cambria Math"/>
                <w:i/>
              </w:rPr>
            </m:ctrlPr>
          </m:sSubPr>
          <m:e>
            <m:r>
              <w:rPr>
                <w:rFonts w:ascii="Cambria Math" w:hAnsi="Cambria Math"/>
              </w:rPr>
              <m:t>v</m:t>
            </m:r>
          </m:e>
          <m:sub>
            <m:r>
              <w:rPr>
                <w:rFonts w:ascii="Cambria Math" w:hAnsi="Cambria Math"/>
              </w:rPr>
              <m:t>d</m:t>
            </m:r>
          </m:sub>
        </m:sSub>
        <m:r>
          <w:rPr>
            <w:rFonts w:ascii="Cambria Math" w:hAnsi="Cambria Math"/>
          </w:rPr>
          <m:t>≤v</m:t>
        </m:r>
      </m:oMath>
      <w:r w:rsidR="00DA27F4">
        <w:t xml:space="preserve">. </w:t>
      </w:r>
      <w:r w:rsidR="0008790D">
        <w:t>Doppler spread or Doppler speed are a direct</w:t>
      </w:r>
      <w:r w:rsidR="00AE4212">
        <w:t xml:space="preserve"> measurement of </w:t>
      </w:r>
      <w:r w:rsidR="009358CB">
        <w:t xml:space="preserve">the time variability of the channel, </w:t>
      </w:r>
      <w:r w:rsidR="0025266A">
        <w:t>resulting</w:t>
      </w:r>
      <w:r w:rsidR="009358CB">
        <w:t xml:space="preserve"> from </w:t>
      </w:r>
      <w:r w:rsidR="003943E2">
        <w:t>transmitter, receiver or scatterer movements.</w:t>
      </w:r>
    </w:p>
    <w:p w14:paraId="4C47496C" w14:textId="23F3EE12" w:rsidR="003943E2" w:rsidRDefault="00564C5F" w:rsidP="00E16216">
      <w:pPr>
        <w:pStyle w:val="ListParagraph"/>
        <w:numPr>
          <w:ilvl w:val="0"/>
          <w:numId w:val="3"/>
        </w:numPr>
        <w:spacing w:after="180"/>
        <w:ind w:left="1718" w:hanging="357"/>
        <w:contextualSpacing w:val="0"/>
        <w:jc w:val="both"/>
        <w:rPr>
          <w:b/>
          <w:bCs/>
        </w:rPr>
      </w:pPr>
      <w:bookmarkStart w:id="39" w:name="_Ref118658552"/>
      <w:r w:rsidRPr="00241775">
        <w:rPr>
          <w:b/>
          <w:bCs/>
        </w:rPr>
        <w:lastRenderedPageBreak/>
        <w:t>For a UE</w:t>
      </w:r>
      <w:r w:rsidR="0022781F" w:rsidRPr="00241775">
        <w:rPr>
          <w:b/>
          <w:bCs/>
        </w:rPr>
        <w:t xml:space="preserve"> speed </w:t>
      </w:r>
      <m:oMath>
        <m:r>
          <m:rPr>
            <m:sty m:val="bi"/>
          </m:rPr>
          <w:rPr>
            <w:rFonts w:ascii="Cambria Math" w:hAnsi="Cambria Math"/>
          </w:rPr>
          <m:t>v</m:t>
        </m:r>
      </m:oMath>
      <w:r w:rsidR="0022781F" w:rsidRPr="00241775">
        <w:rPr>
          <w:b/>
          <w:bCs/>
        </w:rPr>
        <w:t xml:space="preserve">, the Doppler spread </w:t>
      </w:r>
      <m:oMath>
        <m:sSub>
          <m:sSubPr>
            <m:ctrlPr>
              <w:rPr>
                <w:rFonts w:ascii="Cambria Math" w:hAnsi="Cambria Math"/>
                <w:b/>
                <w:bCs/>
                <w:i/>
              </w:rPr>
            </m:ctrlPr>
          </m:sSubPr>
          <m:e>
            <m:r>
              <m:rPr>
                <m:sty m:val="bi"/>
              </m:rPr>
              <w:rPr>
                <w:rFonts w:ascii="Cambria Math" w:hAnsi="Cambria Math"/>
              </w:rPr>
              <m:t>f</m:t>
            </m:r>
          </m:e>
          <m:sub>
            <m:r>
              <m:rPr>
                <m:sty m:val="bi"/>
              </m:rPr>
              <w:rPr>
                <w:rFonts w:ascii="Cambria Math" w:hAnsi="Cambria Math"/>
              </w:rPr>
              <m:t>d</m:t>
            </m:r>
          </m:sub>
        </m:sSub>
      </m:oMath>
      <w:r w:rsidR="0022781F" w:rsidRPr="00241775">
        <w:rPr>
          <w:b/>
          <w:bCs/>
        </w:rPr>
        <w:t xml:space="preserve">, with </w:t>
      </w:r>
      <m:oMath>
        <m:r>
          <m:rPr>
            <m:sty m:val="bi"/>
          </m:rPr>
          <w:rPr>
            <w:rFonts w:ascii="Cambria Math" w:hAnsi="Cambria Math"/>
          </w:rPr>
          <m:t>0≤</m:t>
        </m:r>
        <m:sSub>
          <m:sSubPr>
            <m:ctrlPr>
              <w:rPr>
                <w:rFonts w:ascii="Cambria Math" w:hAnsi="Cambria Math"/>
                <w:b/>
                <w:bCs/>
                <w:i/>
              </w:rPr>
            </m:ctrlPr>
          </m:sSubPr>
          <m:e>
            <m:r>
              <m:rPr>
                <m:sty m:val="bi"/>
              </m:rPr>
              <w:rPr>
                <w:rFonts w:ascii="Cambria Math" w:hAnsi="Cambria Math"/>
              </w:rPr>
              <m:t>f</m:t>
            </m:r>
          </m:e>
          <m:sub>
            <m:r>
              <m:rPr>
                <m:sty m:val="bi"/>
              </m:rPr>
              <w:rPr>
                <w:rFonts w:ascii="Cambria Math" w:hAnsi="Cambria Math"/>
              </w:rPr>
              <m:t>d</m:t>
            </m:r>
          </m:sub>
        </m:sSub>
        <m:r>
          <m:rPr>
            <m:sty m:val="bi"/>
          </m:rPr>
          <w:rPr>
            <w:rFonts w:ascii="Cambria Math" w:hAnsi="Cambria Math"/>
          </w:rPr>
          <m:t>≤</m:t>
        </m:r>
        <m:f>
          <m:fPr>
            <m:ctrlPr>
              <w:rPr>
                <w:rFonts w:ascii="Cambria Math" w:hAnsi="Cambria Math"/>
                <w:b/>
                <w:bCs/>
                <w:i/>
              </w:rPr>
            </m:ctrlPr>
          </m:fPr>
          <m:num>
            <m:r>
              <m:rPr>
                <m:sty m:val="bi"/>
              </m:rPr>
              <w:rPr>
                <w:rFonts w:ascii="Cambria Math" w:hAnsi="Cambria Math"/>
              </w:rPr>
              <m:t>v</m:t>
            </m:r>
          </m:num>
          <m:den>
            <m:sSub>
              <m:sSubPr>
                <m:ctrlPr>
                  <w:rPr>
                    <w:rFonts w:ascii="Cambria Math" w:hAnsi="Cambria Math"/>
                    <w:b/>
                    <w:bCs/>
                    <w:i/>
                  </w:rPr>
                </m:ctrlPr>
              </m:sSubPr>
              <m:e>
                <m:r>
                  <m:rPr>
                    <m:sty m:val="bi"/>
                  </m:rPr>
                  <w:rPr>
                    <w:rFonts w:ascii="Cambria Math" w:hAnsi="Cambria Math"/>
                  </w:rPr>
                  <m:t>λ</m:t>
                </m:r>
              </m:e>
              <m:sub>
                <m:r>
                  <m:rPr>
                    <m:sty m:val="bi"/>
                  </m:rPr>
                  <w:rPr>
                    <w:rFonts w:ascii="Cambria Math" w:hAnsi="Cambria Math"/>
                  </w:rPr>
                  <m:t>0</m:t>
                </m:r>
              </m:sub>
            </m:sSub>
          </m:den>
        </m:f>
      </m:oMath>
      <w:r w:rsidR="0022781F" w:rsidRPr="00241775">
        <w:rPr>
          <w:b/>
          <w:bCs/>
        </w:rPr>
        <w:t xml:space="preserve">, </w:t>
      </w:r>
      <w:r w:rsidR="00575EE1" w:rsidRPr="00241775">
        <w:rPr>
          <w:b/>
          <w:bCs/>
        </w:rPr>
        <w:t xml:space="preserve">or Doppler speed, </w:t>
      </w:r>
      <m:oMath>
        <m:sSub>
          <m:sSubPr>
            <m:ctrlPr>
              <w:rPr>
                <w:rFonts w:ascii="Cambria Math" w:hAnsi="Cambria Math"/>
                <w:b/>
                <w:bCs/>
                <w:i/>
              </w:rPr>
            </m:ctrlPr>
          </m:sSubPr>
          <m:e>
            <m:r>
              <m:rPr>
                <m:sty m:val="bi"/>
              </m:rPr>
              <w:rPr>
                <w:rFonts w:ascii="Cambria Math" w:hAnsi="Cambria Math"/>
              </w:rPr>
              <m:t>v</m:t>
            </m:r>
          </m:e>
          <m:sub>
            <m:r>
              <m:rPr>
                <m:sty m:val="bi"/>
              </m:rPr>
              <w:rPr>
                <w:rFonts w:ascii="Cambria Math" w:hAnsi="Cambria Math"/>
              </w:rPr>
              <m:t>d</m:t>
            </m:r>
          </m:sub>
        </m:sSub>
        <m:r>
          <m:rPr>
            <m:sty m:val="bi"/>
          </m:rPr>
          <w:rPr>
            <w:rFonts w:ascii="Cambria Math" w:hAnsi="Cambria Math"/>
          </w:rPr>
          <m:t>=</m:t>
        </m:r>
        <m:sSub>
          <m:sSubPr>
            <m:ctrlPr>
              <w:rPr>
                <w:rFonts w:ascii="Cambria Math" w:hAnsi="Cambria Math"/>
                <w:b/>
                <w:bCs/>
                <w:i/>
              </w:rPr>
            </m:ctrlPr>
          </m:sSubPr>
          <m:e>
            <m:r>
              <m:rPr>
                <m:sty m:val="bi"/>
              </m:rPr>
              <w:rPr>
                <w:rFonts w:ascii="Cambria Math" w:hAnsi="Cambria Math"/>
              </w:rPr>
              <m:t>f</m:t>
            </m:r>
          </m:e>
          <m:sub>
            <m:r>
              <m:rPr>
                <m:sty m:val="bi"/>
              </m:rPr>
              <w:rPr>
                <w:rFonts w:ascii="Cambria Math" w:hAnsi="Cambria Math"/>
              </w:rPr>
              <m:t>d</m:t>
            </m:r>
          </m:sub>
        </m:sSub>
        <m:sSub>
          <m:sSubPr>
            <m:ctrlPr>
              <w:rPr>
                <w:rFonts w:ascii="Cambria Math" w:hAnsi="Cambria Math"/>
                <w:b/>
                <w:bCs/>
                <w:i/>
              </w:rPr>
            </m:ctrlPr>
          </m:sSubPr>
          <m:e>
            <m:r>
              <m:rPr>
                <m:sty m:val="bi"/>
              </m:rPr>
              <w:rPr>
                <w:rFonts w:ascii="Cambria Math" w:hAnsi="Cambria Math"/>
              </w:rPr>
              <m:t>λ</m:t>
            </m:r>
          </m:e>
          <m:sub>
            <m:r>
              <m:rPr>
                <m:sty m:val="bi"/>
              </m:rPr>
              <w:rPr>
                <w:rFonts w:ascii="Cambria Math" w:hAnsi="Cambria Math"/>
              </w:rPr>
              <m:t>0</m:t>
            </m:r>
          </m:sub>
        </m:sSub>
      </m:oMath>
      <w:r w:rsidR="00F467E1" w:rsidRPr="00241775">
        <w:rPr>
          <w:b/>
          <w:bCs/>
        </w:rPr>
        <w:t xml:space="preserve">, with </w:t>
      </w:r>
      <m:oMath>
        <m:r>
          <m:rPr>
            <m:sty m:val="bi"/>
          </m:rPr>
          <w:rPr>
            <w:rFonts w:ascii="Cambria Math" w:hAnsi="Cambria Math"/>
          </w:rPr>
          <m:t>0≤</m:t>
        </m:r>
        <m:sSub>
          <m:sSubPr>
            <m:ctrlPr>
              <w:rPr>
                <w:rFonts w:ascii="Cambria Math" w:hAnsi="Cambria Math"/>
                <w:b/>
                <w:bCs/>
                <w:i/>
              </w:rPr>
            </m:ctrlPr>
          </m:sSubPr>
          <m:e>
            <m:r>
              <m:rPr>
                <m:sty m:val="bi"/>
              </m:rPr>
              <w:rPr>
                <w:rFonts w:ascii="Cambria Math" w:hAnsi="Cambria Math"/>
              </w:rPr>
              <m:t>v</m:t>
            </m:r>
          </m:e>
          <m:sub>
            <m:r>
              <m:rPr>
                <m:sty m:val="bi"/>
              </m:rPr>
              <w:rPr>
                <w:rFonts w:ascii="Cambria Math" w:hAnsi="Cambria Math"/>
              </w:rPr>
              <m:t>d</m:t>
            </m:r>
          </m:sub>
        </m:sSub>
        <m:r>
          <m:rPr>
            <m:sty m:val="bi"/>
          </m:rPr>
          <w:rPr>
            <w:rFonts w:ascii="Cambria Math" w:hAnsi="Cambria Math"/>
          </w:rPr>
          <m:t>≤v</m:t>
        </m:r>
      </m:oMath>
      <w:r w:rsidR="0025266A" w:rsidRPr="00241775">
        <w:rPr>
          <w:b/>
          <w:bCs/>
        </w:rPr>
        <w:t>, are a direct measurement of the time variability of the channel, resulting from transmitter, receiver or scatterer movements.</w:t>
      </w:r>
      <w:bookmarkEnd w:id="39"/>
    </w:p>
    <w:p w14:paraId="249F2CAC" w14:textId="05C26476" w:rsidR="00413CFD" w:rsidRDefault="00792E13" w:rsidP="00CA61E7">
      <w:pPr>
        <w:jc w:val="both"/>
      </w:pPr>
      <w:r w:rsidRPr="00792E13">
        <w:fldChar w:fldCharType="begin"/>
      </w:r>
      <w:r w:rsidRPr="00792E13">
        <w:instrText xml:space="preserve"> REF _Ref118541539 \h </w:instrText>
      </w:r>
      <w:r>
        <w:instrText xml:space="preserve"> \* MERGEFORMAT </w:instrText>
      </w:r>
      <w:r w:rsidRPr="00792E13">
        <w:fldChar w:fldCharType="separate"/>
      </w:r>
      <w:r w:rsidR="0075617C" w:rsidRPr="004D60D0">
        <w:t xml:space="preserve">Figure </w:t>
      </w:r>
      <w:r w:rsidR="0075617C">
        <w:rPr>
          <w:noProof/>
        </w:rPr>
        <w:t>6</w:t>
      </w:r>
      <w:r w:rsidRPr="00792E13">
        <w:fldChar w:fldCharType="end"/>
      </w:r>
      <w:r w:rsidRPr="00792E13">
        <w:t xml:space="preserve"> and </w:t>
      </w:r>
      <w:r w:rsidRPr="00792E13">
        <w:fldChar w:fldCharType="begin"/>
      </w:r>
      <w:r w:rsidRPr="00792E13">
        <w:instrText xml:space="preserve"> REF _Ref118541541 \h </w:instrText>
      </w:r>
      <w:r>
        <w:instrText xml:space="preserve"> \* MERGEFORMAT </w:instrText>
      </w:r>
      <w:r w:rsidRPr="00792E13">
        <w:fldChar w:fldCharType="separate"/>
      </w:r>
      <w:r w:rsidR="0075617C">
        <w:t xml:space="preserve">Figure </w:t>
      </w:r>
      <w:r w:rsidR="0075617C">
        <w:rPr>
          <w:noProof/>
        </w:rPr>
        <w:t>7</w:t>
      </w:r>
      <w:r w:rsidRPr="00792E13">
        <w:fldChar w:fldCharType="end"/>
      </w:r>
      <w:r w:rsidRPr="00792E13">
        <w:t xml:space="preserve"> illustrate</w:t>
      </w:r>
      <w:r>
        <w:t xml:space="preserve"> </w:t>
      </w:r>
      <w:r w:rsidR="008E3FB2">
        <w:t>the relationship between UE speed</w:t>
      </w:r>
      <w:r w:rsidR="00134A52">
        <w:t xml:space="preserve"> and Doppler spread for a LoS and NLoS channel, respectively</w:t>
      </w:r>
      <w:r w:rsidR="00B92273">
        <w:t>.</w:t>
      </w:r>
      <w:r w:rsidR="00845FE6">
        <w:t xml:space="preserve"> The Doppler spread</w:t>
      </w:r>
      <w:r w:rsidR="004741FA">
        <w:t xml:space="preserve"> can be </w:t>
      </w:r>
      <w:r w:rsidR="00A42B13">
        <w:t>found by estimating</w:t>
      </w:r>
      <w:r w:rsidR="008D5930">
        <w:t xml:space="preserve"> </w:t>
      </w:r>
      <w:r w:rsidR="003C684C">
        <w:t xml:space="preserve">the </w:t>
      </w:r>
      <w:r w:rsidR="00313435">
        <w:t xml:space="preserve">maximum Doppler shift </w:t>
      </w:r>
      <w:r w:rsidR="00E55AD7">
        <w:t xml:space="preserve">measured in the Doppler spectrum. The Doppler spectrum is </w:t>
      </w:r>
      <w:r w:rsidR="001F282D">
        <w:t xml:space="preserve">defined as the Fourier transform of the time-correlation </w:t>
      </w:r>
      <w:r w:rsidR="006219A0">
        <w:t>function of the channel</w:t>
      </w:r>
      <w:r w:rsidR="00E017DB">
        <w:t xml:space="preserve">. Let </w:t>
      </w:r>
      <m:oMath>
        <m:sSub>
          <m:sSubPr>
            <m:ctrlPr>
              <w:rPr>
                <w:rFonts w:ascii="Cambria Math" w:hAnsi="Cambria Math"/>
                <w:i/>
              </w:rPr>
            </m:ctrlPr>
          </m:sSubPr>
          <m:e>
            <m:r>
              <w:rPr>
                <w:rFonts w:ascii="Cambria Math" w:hAnsi="Cambria Math"/>
              </w:rPr>
              <m:t>h</m:t>
            </m:r>
          </m:e>
          <m:sub>
            <m:r>
              <w:rPr>
                <w:rFonts w:ascii="Cambria Math" w:hAnsi="Cambria Math"/>
              </w:rPr>
              <m:t>n</m:t>
            </m:r>
          </m:sub>
        </m:sSub>
        <m:r>
          <w:rPr>
            <w:rFonts w:ascii="Cambria Math" w:hAnsi="Cambria Math"/>
          </w:rPr>
          <m:t>(k)</m:t>
        </m:r>
      </m:oMath>
      <w:r w:rsidR="00F10582">
        <w:t xml:space="preserve"> be the TRS channel measured at subcarrier </w:t>
      </w:r>
      <m:oMath>
        <m:r>
          <w:rPr>
            <w:rFonts w:ascii="Cambria Math" w:hAnsi="Cambria Math"/>
          </w:rPr>
          <m:t>n</m:t>
        </m:r>
      </m:oMath>
      <w:r w:rsidR="008B699E">
        <w:t xml:space="preserve">, with </w:t>
      </w:r>
      <m:oMath>
        <m:r>
          <w:rPr>
            <w:rFonts w:ascii="Cambria Math" w:hAnsi="Cambria Math"/>
          </w:rPr>
          <m:t>n=0,…,N-1</m:t>
        </m:r>
      </m:oMath>
      <w:r w:rsidR="000902B0">
        <w:t>,</w:t>
      </w:r>
      <w:r w:rsidR="00F10582">
        <w:t xml:space="preserve"> and</w:t>
      </w:r>
      <w:r w:rsidR="00110B94">
        <w:t xml:space="preserve"> time </w:t>
      </w:r>
      <m:oMath>
        <m:r>
          <w:rPr>
            <w:rFonts w:ascii="Cambria Math" w:hAnsi="Cambria Math"/>
          </w:rPr>
          <m:t>k</m:t>
        </m:r>
        <m:sSub>
          <m:sSubPr>
            <m:ctrlPr>
              <w:rPr>
                <w:rFonts w:ascii="Cambria Math" w:hAnsi="Cambria Math"/>
                <w:i/>
              </w:rPr>
            </m:ctrlPr>
          </m:sSubPr>
          <m:e>
            <m:r>
              <w:rPr>
                <w:rFonts w:ascii="Cambria Math" w:hAnsi="Cambria Math"/>
              </w:rPr>
              <m:t>T</m:t>
            </m:r>
          </m:e>
          <m:sub>
            <m:r>
              <w:rPr>
                <w:rFonts w:ascii="Cambria Math" w:hAnsi="Cambria Math"/>
              </w:rPr>
              <m:t>s</m:t>
            </m:r>
          </m:sub>
        </m:sSub>
      </m:oMath>
      <w:r w:rsidR="00110B94">
        <w:t xml:space="preserve">, where </w:t>
      </w:r>
      <m:oMath>
        <m:sSub>
          <m:sSubPr>
            <m:ctrlPr>
              <w:rPr>
                <w:rFonts w:ascii="Cambria Math" w:hAnsi="Cambria Math"/>
                <w:i/>
              </w:rPr>
            </m:ctrlPr>
          </m:sSubPr>
          <m:e>
            <m:r>
              <w:rPr>
                <w:rFonts w:ascii="Cambria Math" w:hAnsi="Cambria Math"/>
              </w:rPr>
              <m:t>T</m:t>
            </m:r>
          </m:e>
          <m:sub>
            <m:r>
              <w:rPr>
                <w:rFonts w:ascii="Cambria Math" w:hAnsi="Cambria Math"/>
              </w:rPr>
              <m:t>s</m:t>
            </m:r>
          </m:sub>
        </m:sSub>
      </m:oMath>
      <w:r w:rsidR="00110B94">
        <w:t xml:space="preserve"> is the </w:t>
      </w:r>
      <w:r w:rsidR="005D291F">
        <w:t>time interval between two consecutive TRS</w:t>
      </w:r>
      <w:r w:rsidR="00C549ED">
        <w:t xml:space="preserve"> </w:t>
      </w:r>
      <w:r w:rsidR="00BD0B39">
        <w:t xml:space="preserve">measurement </w:t>
      </w:r>
      <w:r w:rsidR="00C549ED">
        <w:t>occasions.</w:t>
      </w:r>
      <w:r w:rsidR="00BF4B08">
        <w:t xml:space="preserve"> Let</w:t>
      </w:r>
      <w:r w:rsidR="00240C5A">
        <w:t xml:space="preserve"> us assume a UE takes </w:t>
      </w:r>
      <m:oMath>
        <m:r>
          <w:rPr>
            <w:rFonts w:ascii="Cambria Math" w:hAnsi="Cambria Math"/>
          </w:rPr>
          <m:t>B</m:t>
        </m:r>
      </m:oMath>
      <w:r w:rsidR="00240C5A">
        <w:t xml:space="preserve"> such </w:t>
      </w:r>
      <w:r w:rsidR="00BD0B39">
        <w:t xml:space="preserve">TRS </w:t>
      </w:r>
      <w:r w:rsidR="00240C5A">
        <w:t>measurements</w:t>
      </w:r>
      <w:r w:rsidR="000902B0">
        <w:t xml:space="preserve"> at time </w:t>
      </w:r>
      <m:oMath>
        <m:sSub>
          <m:sSubPr>
            <m:ctrlPr>
              <w:rPr>
                <w:rFonts w:ascii="Cambria Math" w:hAnsi="Cambria Math"/>
                <w:i/>
              </w:rPr>
            </m:ctrlPr>
          </m:sSubPr>
          <m:e>
            <m:r>
              <w:rPr>
                <w:rFonts w:ascii="Cambria Math" w:hAnsi="Cambria Math"/>
              </w:rPr>
              <m:t>k</m:t>
            </m:r>
          </m:e>
          <m:sub>
            <m:r>
              <w:rPr>
                <w:rFonts w:ascii="Cambria Math" w:hAnsi="Cambria Math"/>
              </w:rPr>
              <m:t>0</m:t>
            </m:r>
          </m:sub>
        </m:sSub>
        <m:sSub>
          <m:sSubPr>
            <m:ctrlPr>
              <w:rPr>
                <w:rFonts w:ascii="Cambria Math" w:hAnsi="Cambria Math"/>
                <w:i/>
              </w:rPr>
            </m:ctrlPr>
          </m:sSubPr>
          <m:e>
            <m:r>
              <w:rPr>
                <w:rFonts w:ascii="Cambria Math" w:hAnsi="Cambria Math"/>
              </w:rPr>
              <m:t>T</m:t>
            </m:r>
          </m:e>
          <m:sub>
            <m:r>
              <w:rPr>
                <w:rFonts w:ascii="Cambria Math" w:hAnsi="Cambria Math"/>
              </w:rPr>
              <m:t>s</m:t>
            </m:r>
          </m:sub>
        </m:sSub>
        <m:r>
          <w:rPr>
            <w:rFonts w:ascii="Cambria Math" w:hAnsi="Cambria Math"/>
          </w:rPr>
          <m:t>,</m:t>
        </m:r>
        <m:d>
          <m:dPr>
            <m:ctrlPr>
              <w:rPr>
                <w:rFonts w:ascii="Cambria Math" w:hAnsi="Cambria Math"/>
                <w:i/>
              </w:rPr>
            </m:ctrlPr>
          </m:dPr>
          <m:e>
            <m:sSub>
              <m:sSubPr>
                <m:ctrlPr>
                  <w:rPr>
                    <w:rFonts w:ascii="Cambria Math" w:hAnsi="Cambria Math"/>
                    <w:i/>
                  </w:rPr>
                </m:ctrlPr>
              </m:sSubPr>
              <m:e>
                <m:r>
                  <w:rPr>
                    <w:rFonts w:ascii="Cambria Math" w:hAnsi="Cambria Math"/>
                  </w:rPr>
                  <m:t>k</m:t>
                </m:r>
              </m:e>
              <m:sub>
                <m:r>
                  <w:rPr>
                    <w:rFonts w:ascii="Cambria Math" w:hAnsi="Cambria Math"/>
                  </w:rPr>
                  <m:t>0</m:t>
                </m:r>
              </m:sub>
            </m:sSub>
            <m:r>
              <w:rPr>
                <w:rFonts w:ascii="Cambria Math" w:hAnsi="Cambria Math"/>
              </w:rPr>
              <m:t>+1</m:t>
            </m:r>
          </m:e>
        </m:d>
        <m:sSub>
          <m:sSubPr>
            <m:ctrlPr>
              <w:rPr>
                <w:rFonts w:ascii="Cambria Math" w:hAnsi="Cambria Math"/>
                <w:i/>
              </w:rPr>
            </m:ctrlPr>
          </m:sSubPr>
          <m:e>
            <m:r>
              <w:rPr>
                <w:rFonts w:ascii="Cambria Math" w:hAnsi="Cambria Math"/>
              </w:rPr>
              <m:t>T</m:t>
            </m:r>
          </m:e>
          <m:sub>
            <m:r>
              <w:rPr>
                <w:rFonts w:ascii="Cambria Math" w:hAnsi="Cambria Math"/>
              </w:rPr>
              <m:t>s</m:t>
            </m:r>
          </m:sub>
        </m:sSub>
        <m:r>
          <w:rPr>
            <w:rFonts w:ascii="Cambria Math" w:hAnsi="Cambria Math"/>
          </w:rPr>
          <m:t>,…,</m:t>
        </m:r>
        <m:d>
          <m:dPr>
            <m:ctrlPr>
              <w:rPr>
                <w:rFonts w:ascii="Cambria Math" w:hAnsi="Cambria Math"/>
                <w:i/>
              </w:rPr>
            </m:ctrlPr>
          </m:dPr>
          <m:e>
            <m:sSub>
              <m:sSubPr>
                <m:ctrlPr>
                  <w:rPr>
                    <w:rFonts w:ascii="Cambria Math" w:hAnsi="Cambria Math"/>
                    <w:i/>
                  </w:rPr>
                </m:ctrlPr>
              </m:sSubPr>
              <m:e>
                <m:r>
                  <w:rPr>
                    <w:rFonts w:ascii="Cambria Math" w:hAnsi="Cambria Math"/>
                  </w:rPr>
                  <m:t>k</m:t>
                </m:r>
              </m:e>
              <m:sub>
                <m:r>
                  <w:rPr>
                    <w:rFonts w:ascii="Cambria Math" w:hAnsi="Cambria Math"/>
                  </w:rPr>
                  <m:t>0</m:t>
                </m:r>
              </m:sub>
            </m:sSub>
            <m:r>
              <w:rPr>
                <w:rFonts w:ascii="Cambria Math" w:hAnsi="Cambria Math"/>
              </w:rPr>
              <m:t>+B-1</m:t>
            </m:r>
          </m:e>
        </m:d>
        <m:sSub>
          <m:sSubPr>
            <m:ctrlPr>
              <w:rPr>
                <w:rFonts w:ascii="Cambria Math" w:hAnsi="Cambria Math"/>
                <w:i/>
              </w:rPr>
            </m:ctrlPr>
          </m:sSubPr>
          <m:e>
            <m:r>
              <w:rPr>
                <w:rFonts w:ascii="Cambria Math" w:hAnsi="Cambria Math"/>
              </w:rPr>
              <m:t>T</m:t>
            </m:r>
          </m:e>
          <m:sub>
            <m:r>
              <w:rPr>
                <w:rFonts w:ascii="Cambria Math" w:hAnsi="Cambria Math"/>
              </w:rPr>
              <m:t>s</m:t>
            </m:r>
          </m:sub>
        </m:sSub>
      </m:oMath>
      <w:r w:rsidR="00C73A82">
        <w:t xml:space="preserve">. The </w:t>
      </w:r>
      <w:r w:rsidR="002D3F17">
        <w:t xml:space="preserve">normalised </w:t>
      </w:r>
      <w:r w:rsidR="00C73A82">
        <w:t>wideband time-correlation function</w:t>
      </w:r>
      <w:r w:rsidR="00003C9C">
        <w:t xml:space="preserve"> at lag </w:t>
      </w:r>
      <m:oMath>
        <m:r>
          <w:rPr>
            <w:rFonts w:ascii="Cambria Math" w:hAnsi="Cambria Math"/>
          </w:rPr>
          <m:t>l</m:t>
        </m:r>
        <m:sSub>
          <m:sSubPr>
            <m:ctrlPr>
              <w:rPr>
                <w:rFonts w:ascii="Cambria Math" w:hAnsi="Cambria Math"/>
                <w:i/>
              </w:rPr>
            </m:ctrlPr>
          </m:sSubPr>
          <m:e>
            <m:r>
              <w:rPr>
                <w:rFonts w:ascii="Cambria Math" w:hAnsi="Cambria Math"/>
              </w:rPr>
              <m:t>T</m:t>
            </m:r>
          </m:e>
          <m:sub>
            <m:r>
              <w:rPr>
                <w:rFonts w:ascii="Cambria Math" w:hAnsi="Cambria Math"/>
              </w:rPr>
              <m:t>s</m:t>
            </m:r>
          </m:sub>
        </m:sSub>
      </m:oMath>
      <w:r w:rsidR="00C73A82">
        <w:t xml:space="preserve">, averaged over the </w:t>
      </w:r>
      <m:oMath>
        <m:r>
          <w:rPr>
            <w:rFonts w:ascii="Cambria Math" w:hAnsi="Cambria Math"/>
          </w:rPr>
          <m:t>N</m:t>
        </m:r>
      </m:oMath>
      <w:r w:rsidR="00C73A82">
        <w:t xml:space="preserve"> subcarriers, </w:t>
      </w:r>
      <w:r w:rsidR="00003C9C">
        <w:t>is given by</w:t>
      </w:r>
      <w:r w:rsidR="00741C7B">
        <w:t xml:space="preserve"> </w:t>
      </w:r>
      <m:oMath>
        <m:r>
          <w:rPr>
            <w:rFonts w:ascii="Cambria Math" w:hAnsi="Cambria Math"/>
          </w:rPr>
          <m:t>A(l)</m:t>
        </m:r>
      </m:oMath>
      <w:r w:rsidR="00413CFD">
        <w:t>, given by</w:t>
      </w:r>
    </w:p>
    <w:tbl>
      <w:tblPr>
        <w:tblStyle w:val="TableGrid"/>
        <w:tblW w:w="9639" w:type="dxa"/>
        <w:tblInd w:w="-5" w:type="dxa"/>
        <w:tblLook w:val="04A0" w:firstRow="1" w:lastRow="0" w:firstColumn="1" w:lastColumn="0" w:noHBand="0" w:noVBand="1"/>
      </w:tblPr>
      <w:tblGrid>
        <w:gridCol w:w="8440"/>
        <w:gridCol w:w="1199"/>
      </w:tblGrid>
      <w:tr w:rsidR="00413CFD" w:rsidRPr="00CC60C0" w14:paraId="1AB99F0A" w14:textId="77777777" w:rsidTr="00413CFD">
        <w:tc>
          <w:tcPr>
            <w:tcW w:w="8440" w:type="dxa"/>
            <w:tcBorders>
              <w:top w:val="nil"/>
              <w:left w:val="nil"/>
              <w:bottom w:val="nil"/>
              <w:right w:val="nil"/>
            </w:tcBorders>
          </w:tcPr>
          <w:p w14:paraId="098192BC" w14:textId="25C35054" w:rsidR="00413CFD" w:rsidRPr="00CC60C0" w:rsidRDefault="00413CFD" w:rsidP="002C2185">
            <w:pPr>
              <w:jc w:val="center"/>
            </w:pPr>
            <m:oMathPara>
              <m:oMath>
                <m:r>
                  <w:rPr>
                    <w:rFonts w:ascii="Cambria Math" w:hAnsi="Cambria Math"/>
                  </w:rPr>
                  <m:t>A</m:t>
                </m:r>
                <m:d>
                  <m:dPr>
                    <m:ctrlPr>
                      <w:rPr>
                        <w:rFonts w:ascii="Cambria Math" w:hAnsi="Cambria Math"/>
                        <w:i/>
                      </w:rPr>
                    </m:ctrlPr>
                  </m:dPr>
                  <m:e>
                    <m:r>
                      <w:rPr>
                        <w:rFonts w:ascii="Cambria Math" w:hAnsi="Cambria Math"/>
                      </w:rPr>
                      <m:t>l</m:t>
                    </m:r>
                  </m:e>
                </m:d>
                <m:r>
                  <w:rPr>
                    <w:rFonts w:ascii="Cambria Math" w:hAnsi="Cambria Math"/>
                  </w:rPr>
                  <m:t>=</m:t>
                </m:r>
                <m:f>
                  <m:fPr>
                    <m:ctrlPr>
                      <w:rPr>
                        <w:rFonts w:ascii="Cambria Math" w:hAnsi="Cambria Math"/>
                        <w:i/>
                      </w:rPr>
                    </m:ctrlPr>
                  </m:fPr>
                  <m:num>
                    <m:r>
                      <w:rPr>
                        <w:rFonts w:ascii="Cambria Math" w:hAnsi="Cambria Math"/>
                      </w:rPr>
                      <m:t>c(l)</m:t>
                    </m:r>
                  </m:num>
                  <m:den>
                    <m:r>
                      <w:rPr>
                        <w:rFonts w:ascii="Cambria Math" w:hAnsi="Cambria Math"/>
                      </w:rPr>
                      <m:t>c(0)</m:t>
                    </m:r>
                  </m:den>
                </m:f>
              </m:oMath>
            </m:oMathPara>
          </w:p>
        </w:tc>
        <w:tc>
          <w:tcPr>
            <w:tcW w:w="1199" w:type="dxa"/>
            <w:tcBorders>
              <w:top w:val="nil"/>
              <w:left w:val="nil"/>
              <w:bottom w:val="nil"/>
              <w:right w:val="nil"/>
            </w:tcBorders>
          </w:tcPr>
          <w:p w14:paraId="4AE6FE61" w14:textId="1E7C3989" w:rsidR="00413CFD" w:rsidRPr="00CC60C0" w:rsidRDefault="00413CFD" w:rsidP="002C2185">
            <w:pPr>
              <w:keepNext/>
              <w:jc w:val="right"/>
            </w:pPr>
            <w:r w:rsidRPr="00CC60C0">
              <w:t>(</w:t>
            </w:r>
            <w:r w:rsidRPr="00CC60C0">
              <w:fldChar w:fldCharType="begin"/>
            </w:r>
            <w:r w:rsidRPr="00CC60C0">
              <w:instrText xml:space="preserve"> SEQ Equation \* ARABIC </w:instrText>
            </w:r>
            <w:r w:rsidRPr="00CC60C0">
              <w:fldChar w:fldCharType="separate"/>
            </w:r>
            <w:r w:rsidR="0075617C">
              <w:rPr>
                <w:noProof/>
              </w:rPr>
              <w:t>4</w:t>
            </w:r>
            <w:r w:rsidRPr="00CC60C0">
              <w:fldChar w:fldCharType="end"/>
            </w:r>
            <w:r w:rsidRPr="00CC60C0">
              <w:t>)</w:t>
            </w:r>
          </w:p>
        </w:tc>
      </w:tr>
      <w:tr w:rsidR="00206F26" w:rsidRPr="00CC60C0" w14:paraId="79010A31" w14:textId="77777777" w:rsidTr="00413CF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440" w:type="dxa"/>
          </w:tcPr>
          <w:p w14:paraId="73011BD8" w14:textId="34F7826F" w:rsidR="00206F26" w:rsidRPr="00CC60C0" w:rsidRDefault="00003C9C" w:rsidP="00AD7E19">
            <w:pPr>
              <w:jc w:val="center"/>
            </w:pPr>
            <m:oMathPara>
              <m:oMath>
                <m:r>
                  <w:rPr>
                    <w:rFonts w:ascii="Cambria Math" w:hAnsi="Cambria Math"/>
                  </w:rPr>
                  <m:t>c</m:t>
                </m:r>
                <m:d>
                  <m:dPr>
                    <m:ctrlPr>
                      <w:rPr>
                        <w:rFonts w:ascii="Cambria Math" w:hAnsi="Cambria Math"/>
                        <w:i/>
                      </w:rPr>
                    </m:ctrlPr>
                  </m:dPr>
                  <m:e>
                    <m:r>
                      <w:rPr>
                        <w:rFonts w:ascii="Cambria Math" w:hAnsi="Cambria Math"/>
                      </w:rPr>
                      <m:t>l</m:t>
                    </m:r>
                  </m:e>
                </m:d>
                <m:r>
                  <w:rPr>
                    <w:rFonts w:ascii="Cambria Math" w:hAnsi="Cambria Math"/>
                  </w:rPr>
                  <m:t>=</m:t>
                </m:r>
                <m:f>
                  <m:fPr>
                    <m:ctrlPr>
                      <w:rPr>
                        <w:rFonts w:ascii="Cambria Math" w:hAnsi="Cambria Math"/>
                        <w:i/>
                      </w:rPr>
                    </m:ctrlPr>
                  </m:fPr>
                  <m:num>
                    <m:r>
                      <w:rPr>
                        <w:rFonts w:ascii="Cambria Math" w:hAnsi="Cambria Math"/>
                      </w:rPr>
                      <m:t>1</m:t>
                    </m:r>
                  </m:num>
                  <m:den>
                    <m:r>
                      <w:rPr>
                        <w:rFonts w:ascii="Cambria Math" w:hAnsi="Cambria Math"/>
                      </w:rPr>
                      <m:t>N</m:t>
                    </m:r>
                  </m:den>
                </m:f>
                <m:nary>
                  <m:naryPr>
                    <m:chr m:val="∑"/>
                    <m:ctrlPr>
                      <w:rPr>
                        <w:rFonts w:ascii="Cambria Math" w:hAnsi="Cambria Math"/>
                        <w:i/>
                      </w:rPr>
                    </m:ctrlPr>
                  </m:naryPr>
                  <m:sub>
                    <m:r>
                      <w:rPr>
                        <w:rFonts w:ascii="Cambria Math" w:hAnsi="Cambria Math"/>
                      </w:rPr>
                      <m:t>n=0</m:t>
                    </m:r>
                  </m:sub>
                  <m:sup>
                    <m:r>
                      <w:rPr>
                        <w:rFonts w:ascii="Cambria Math" w:hAnsi="Cambria Math"/>
                      </w:rPr>
                      <m:t>N-1</m:t>
                    </m:r>
                  </m:sup>
                  <m:e>
                    <m:f>
                      <m:fPr>
                        <m:ctrlPr>
                          <w:rPr>
                            <w:rFonts w:ascii="Cambria Math" w:hAnsi="Cambria Math"/>
                            <w:i/>
                          </w:rPr>
                        </m:ctrlPr>
                      </m:fPr>
                      <m:num>
                        <m:r>
                          <w:rPr>
                            <w:rFonts w:ascii="Cambria Math" w:hAnsi="Cambria Math"/>
                          </w:rPr>
                          <m:t>1</m:t>
                        </m:r>
                      </m:num>
                      <m:den>
                        <m:r>
                          <w:rPr>
                            <w:rFonts w:ascii="Cambria Math" w:hAnsi="Cambria Math"/>
                          </w:rPr>
                          <m:t>B-l</m:t>
                        </m:r>
                      </m:den>
                    </m:f>
                    <m:nary>
                      <m:naryPr>
                        <m:chr m:val="∑"/>
                        <m:ctrlPr>
                          <w:rPr>
                            <w:rFonts w:ascii="Cambria Math" w:hAnsi="Cambria Math"/>
                            <w:i/>
                          </w:rPr>
                        </m:ctrlPr>
                      </m:naryPr>
                      <m:sub>
                        <m:r>
                          <w:rPr>
                            <w:rFonts w:ascii="Cambria Math" w:hAnsi="Cambria Math"/>
                          </w:rPr>
                          <m:t>k=</m:t>
                        </m:r>
                        <m:sSub>
                          <m:sSubPr>
                            <m:ctrlPr>
                              <w:rPr>
                                <w:rFonts w:ascii="Cambria Math" w:hAnsi="Cambria Math"/>
                                <w:i/>
                              </w:rPr>
                            </m:ctrlPr>
                          </m:sSubPr>
                          <m:e>
                            <m:r>
                              <w:rPr>
                                <w:rFonts w:ascii="Cambria Math" w:hAnsi="Cambria Math"/>
                              </w:rPr>
                              <m:t>k</m:t>
                            </m:r>
                          </m:e>
                          <m:sub>
                            <m:r>
                              <w:rPr>
                                <w:rFonts w:ascii="Cambria Math" w:hAnsi="Cambria Math"/>
                              </w:rPr>
                              <m:t>0</m:t>
                            </m:r>
                          </m:sub>
                        </m:sSub>
                      </m:sub>
                      <m:sup>
                        <m:sSub>
                          <m:sSubPr>
                            <m:ctrlPr>
                              <w:rPr>
                                <w:rFonts w:ascii="Cambria Math" w:hAnsi="Cambria Math"/>
                                <w:i/>
                              </w:rPr>
                            </m:ctrlPr>
                          </m:sSubPr>
                          <m:e>
                            <m:r>
                              <w:rPr>
                                <w:rFonts w:ascii="Cambria Math" w:hAnsi="Cambria Math"/>
                              </w:rPr>
                              <m:t>k</m:t>
                            </m:r>
                          </m:e>
                          <m:sub>
                            <m:r>
                              <w:rPr>
                                <w:rFonts w:ascii="Cambria Math" w:hAnsi="Cambria Math"/>
                              </w:rPr>
                              <m:t>0</m:t>
                            </m:r>
                          </m:sub>
                        </m:sSub>
                        <m:r>
                          <w:rPr>
                            <w:rFonts w:ascii="Cambria Math" w:hAnsi="Cambria Math"/>
                          </w:rPr>
                          <m:t>+B-1-l</m:t>
                        </m:r>
                      </m:sup>
                      <m:e>
                        <m:sSub>
                          <m:sSubPr>
                            <m:ctrlPr>
                              <w:rPr>
                                <w:rFonts w:ascii="Cambria Math" w:hAnsi="Cambria Math"/>
                                <w:i/>
                              </w:rPr>
                            </m:ctrlPr>
                          </m:sSubPr>
                          <m:e>
                            <m:r>
                              <w:rPr>
                                <w:rFonts w:ascii="Cambria Math" w:hAnsi="Cambria Math"/>
                              </w:rPr>
                              <m:t>h</m:t>
                            </m:r>
                          </m:e>
                          <m:sub>
                            <m:r>
                              <w:rPr>
                                <w:rFonts w:ascii="Cambria Math" w:hAnsi="Cambria Math"/>
                              </w:rPr>
                              <m:t>n</m:t>
                            </m:r>
                          </m:sub>
                        </m:sSub>
                        <m:d>
                          <m:dPr>
                            <m:ctrlPr>
                              <w:rPr>
                                <w:rFonts w:ascii="Cambria Math" w:hAnsi="Cambria Math"/>
                                <w:i/>
                              </w:rPr>
                            </m:ctrlPr>
                          </m:dPr>
                          <m:e>
                            <m:r>
                              <w:rPr>
                                <w:rFonts w:ascii="Cambria Math" w:hAnsi="Cambria Math"/>
                              </w:rPr>
                              <m:t>k+l</m:t>
                            </m:r>
                          </m:e>
                        </m:d>
                        <m:sSubSup>
                          <m:sSubSupPr>
                            <m:ctrlPr>
                              <w:rPr>
                                <w:rFonts w:ascii="Cambria Math" w:hAnsi="Cambria Math"/>
                                <w:i/>
                              </w:rPr>
                            </m:ctrlPr>
                          </m:sSubSupPr>
                          <m:e>
                            <m:r>
                              <w:rPr>
                                <w:rFonts w:ascii="Cambria Math" w:hAnsi="Cambria Math"/>
                              </w:rPr>
                              <m:t>h</m:t>
                            </m:r>
                          </m:e>
                          <m:sub>
                            <m:r>
                              <w:rPr>
                                <w:rFonts w:ascii="Cambria Math" w:hAnsi="Cambria Math"/>
                              </w:rPr>
                              <m:t>n</m:t>
                            </m:r>
                          </m:sub>
                          <m:sup>
                            <m:r>
                              <w:rPr>
                                <w:rFonts w:ascii="Cambria Math" w:hAnsi="Cambria Math"/>
                              </w:rPr>
                              <m:t>*</m:t>
                            </m:r>
                          </m:sup>
                        </m:sSubSup>
                        <m:r>
                          <w:rPr>
                            <w:rFonts w:ascii="Cambria Math" w:hAnsi="Cambria Math"/>
                          </w:rPr>
                          <m:t>(k)</m:t>
                        </m:r>
                      </m:e>
                    </m:nary>
                  </m:e>
                </m:nary>
                <m:r>
                  <w:rPr>
                    <w:rFonts w:ascii="Cambria Math" w:hAnsi="Cambria Math"/>
                  </w:rPr>
                  <m:t>,    l=0,…,B-1</m:t>
                </m:r>
              </m:oMath>
            </m:oMathPara>
          </w:p>
        </w:tc>
        <w:tc>
          <w:tcPr>
            <w:tcW w:w="1199" w:type="dxa"/>
          </w:tcPr>
          <w:p w14:paraId="0C9631CC" w14:textId="4F87F02B" w:rsidR="00206F26" w:rsidRPr="00CC60C0" w:rsidRDefault="00206F26" w:rsidP="00AD7E19">
            <w:pPr>
              <w:keepNext/>
              <w:jc w:val="right"/>
            </w:pPr>
            <w:r w:rsidRPr="00CC60C0">
              <w:t>(</w:t>
            </w:r>
            <w:r w:rsidRPr="00CC60C0">
              <w:fldChar w:fldCharType="begin"/>
            </w:r>
            <w:r w:rsidRPr="00CC60C0">
              <w:instrText xml:space="preserve"> SEQ Equation \* ARABIC </w:instrText>
            </w:r>
            <w:r w:rsidRPr="00CC60C0">
              <w:fldChar w:fldCharType="separate"/>
            </w:r>
            <w:r w:rsidR="0075617C">
              <w:rPr>
                <w:noProof/>
              </w:rPr>
              <w:t>5</w:t>
            </w:r>
            <w:r w:rsidRPr="00CC60C0">
              <w:fldChar w:fldCharType="end"/>
            </w:r>
            <w:r w:rsidRPr="00CC60C0">
              <w:t>)</w:t>
            </w:r>
          </w:p>
        </w:tc>
      </w:tr>
    </w:tbl>
    <w:p w14:paraId="678D7FB8" w14:textId="020B8305" w:rsidR="00CA7D60" w:rsidRDefault="00CA7D60" w:rsidP="00AA026A">
      <w:pPr>
        <w:jc w:val="both"/>
      </w:pPr>
      <w:r>
        <w:t xml:space="preserve">The time-correlation function </w:t>
      </w:r>
      <w:r w:rsidR="004D0053">
        <w:t>may be calculated per channel delay-tap</w:t>
      </w:r>
      <w:r w:rsidR="00586FF8">
        <w:t xml:space="preserve"> instead of per subcarrier. However, this</w:t>
      </w:r>
      <w:r w:rsidR="00586FF8" w:rsidRPr="00586FF8">
        <w:t xml:space="preserve"> does not simplify the profile compared to a wideband Doppler spectrum because each channel tap is</w:t>
      </w:r>
      <w:r w:rsidR="00EB2264">
        <w:t>, in general,</w:t>
      </w:r>
      <w:r w:rsidR="00586FF8" w:rsidRPr="00586FF8">
        <w:t xml:space="preserve"> the superposition of multiple angles of arrivals in NLoS channels</w:t>
      </w:r>
      <w:r w:rsidR="00EB2264">
        <w:t>.</w:t>
      </w:r>
    </w:p>
    <w:p w14:paraId="470CC291" w14:textId="4EC8AD89" w:rsidR="00EB2264" w:rsidRPr="00A06113" w:rsidRDefault="004437AB" w:rsidP="00E16216">
      <w:pPr>
        <w:pStyle w:val="ListParagraph"/>
        <w:numPr>
          <w:ilvl w:val="0"/>
          <w:numId w:val="3"/>
        </w:numPr>
        <w:spacing w:after="180"/>
        <w:ind w:left="1718" w:hanging="357"/>
        <w:contextualSpacing w:val="0"/>
        <w:jc w:val="both"/>
        <w:rPr>
          <w:b/>
          <w:bCs/>
        </w:rPr>
      </w:pPr>
      <w:bookmarkStart w:id="40" w:name="_Ref118658563"/>
      <w:r w:rsidRPr="00161511">
        <w:rPr>
          <w:b/>
          <w:bCs/>
        </w:rPr>
        <w:t>For a multipath channel a single delay of the channel impulse response is characterised by multiple Doppler shifts because multiple paths may arrive at the receiver with the same delay but from different angles</w:t>
      </w:r>
      <w:r w:rsidR="00A06113" w:rsidRPr="00A06113">
        <w:rPr>
          <w:b/>
          <w:bCs/>
        </w:rPr>
        <w:t>.</w:t>
      </w:r>
      <w:bookmarkEnd w:id="40"/>
    </w:p>
    <w:tbl>
      <w:tblPr>
        <w:tblStyle w:val="TableGrid"/>
        <w:tblW w:w="2724" w:type="pct"/>
        <w:jc w:val="center"/>
        <w:tblCellSpacing w:w="1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6048"/>
      </w:tblGrid>
      <w:tr w:rsidR="008747B3" w:rsidRPr="004D60D0" w14:paraId="4A414B24" w14:textId="77777777" w:rsidTr="008747B3">
        <w:trPr>
          <w:trHeight w:val="3887"/>
          <w:tblCellSpacing w:w="11" w:type="dxa"/>
          <w:jc w:val="center"/>
        </w:trPr>
        <w:tc>
          <w:tcPr>
            <w:tcW w:w="4958" w:type="pct"/>
          </w:tcPr>
          <w:p w14:paraId="42FA723F" w14:textId="5301675B" w:rsidR="008747B3" w:rsidRPr="004D60D0" w:rsidRDefault="008747B3" w:rsidP="00995959">
            <w:pPr>
              <w:keepNext/>
              <w:jc w:val="center"/>
            </w:pPr>
            <w:r w:rsidRPr="004D60D0">
              <w:rPr>
                <w:noProof/>
              </w:rPr>
              <w:drawing>
                <wp:inline distT="0" distB="0" distL="0" distR="0" wp14:anchorId="45EC7FF1" wp14:editId="3C1A99BF">
                  <wp:extent cx="3812971" cy="1873250"/>
                  <wp:effectExtent l="0" t="0" r="0" b="0"/>
                  <wp:docPr id="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7"/>
                          <pic:cNvPicPr/>
                        </pic:nvPicPr>
                        <pic:blipFill>
                          <a:blip r:embed="rId18" cstate="print">
                            <a:extLst>
                              <a:ext uri="{28A0092B-C50C-407E-A947-70E740481C1C}">
                                <a14:useLocalDpi xmlns:a14="http://schemas.microsoft.com/office/drawing/2010/main" val="0"/>
                              </a:ext>
                            </a:extLst>
                          </a:blip>
                          <a:stretch>
                            <a:fillRect/>
                          </a:stretch>
                        </pic:blipFill>
                        <pic:spPr>
                          <a:xfrm>
                            <a:off x="0" y="0"/>
                            <a:ext cx="3819469" cy="1876442"/>
                          </a:xfrm>
                          <a:prstGeom prst="rect">
                            <a:avLst/>
                          </a:prstGeom>
                        </pic:spPr>
                      </pic:pic>
                    </a:graphicData>
                  </a:graphic>
                </wp:inline>
              </w:drawing>
            </w:r>
          </w:p>
          <w:p w14:paraId="1CFDB7A7" w14:textId="0BC02255" w:rsidR="008747B3" w:rsidRPr="004D60D0" w:rsidRDefault="008747B3" w:rsidP="00995959">
            <w:pPr>
              <w:pStyle w:val="Caption"/>
              <w:jc w:val="center"/>
            </w:pPr>
            <w:bookmarkStart w:id="41" w:name="_Ref118541539"/>
            <w:r w:rsidRPr="004D60D0">
              <w:t xml:space="preserve">Figure </w:t>
            </w:r>
            <w:r w:rsidRPr="004D60D0">
              <w:fldChar w:fldCharType="begin"/>
            </w:r>
            <w:r w:rsidRPr="004D60D0">
              <w:instrText xml:space="preserve"> SEQ Figure \* ARABIC </w:instrText>
            </w:r>
            <w:r w:rsidRPr="004D60D0">
              <w:fldChar w:fldCharType="separate"/>
            </w:r>
            <w:r w:rsidR="0075617C">
              <w:rPr>
                <w:noProof/>
              </w:rPr>
              <w:t>6</w:t>
            </w:r>
            <w:r w:rsidRPr="004D60D0">
              <w:fldChar w:fldCharType="end"/>
            </w:r>
            <w:bookmarkEnd w:id="41"/>
            <w:r w:rsidRPr="004D60D0">
              <w:t>.</w:t>
            </w:r>
            <w:r>
              <w:t xml:space="preserve"> </w:t>
            </w:r>
            <w:r w:rsidR="00E06BF1">
              <w:t xml:space="preserve">Illustration of Doppler </w:t>
            </w:r>
            <w:r w:rsidR="007D77C2">
              <w:t>spread</w:t>
            </w:r>
            <w:r w:rsidR="00DB7A66">
              <w:t xml:space="preserve"> for a LoS channel</w:t>
            </w:r>
            <w:r>
              <w:t>.</w:t>
            </w:r>
          </w:p>
        </w:tc>
      </w:tr>
      <w:tr w:rsidR="008747B3" w:rsidRPr="004D60D0" w14:paraId="1AA0BA74" w14:textId="77777777" w:rsidTr="008747B3">
        <w:trPr>
          <w:trHeight w:val="3887"/>
          <w:tblCellSpacing w:w="11" w:type="dxa"/>
          <w:jc w:val="center"/>
        </w:trPr>
        <w:tc>
          <w:tcPr>
            <w:tcW w:w="4958" w:type="pct"/>
          </w:tcPr>
          <w:p w14:paraId="1A282E22" w14:textId="77777777" w:rsidR="008747B3" w:rsidRDefault="008747B3" w:rsidP="008747B3">
            <w:pPr>
              <w:keepNext/>
              <w:jc w:val="center"/>
            </w:pPr>
            <w:r w:rsidRPr="004D60D0">
              <w:rPr>
                <w:noProof/>
              </w:rPr>
              <w:drawing>
                <wp:inline distT="0" distB="0" distL="0" distR="0" wp14:anchorId="6197D935" wp14:editId="7F3EF2D5">
                  <wp:extent cx="3732423" cy="1993900"/>
                  <wp:effectExtent l="0" t="0" r="1905" b="0"/>
                  <wp:docPr id="2"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8"/>
                          <pic:cNvPicPr/>
                        </pic:nvPicPr>
                        <pic:blipFill>
                          <a:blip r:embed="rId19" cstate="print">
                            <a:extLst>
                              <a:ext uri="{28A0092B-C50C-407E-A947-70E740481C1C}">
                                <a14:useLocalDpi xmlns:a14="http://schemas.microsoft.com/office/drawing/2010/main" val="0"/>
                              </a:ext>
                            </a:extLst>
                          </a:blip>
                          <a:stretch>
                            <a:fillRect/>
                          </a:stretch>
                        </pic:blipFill>
                        <pic:spPr>
                          <a:xfrm>
                            <a:off x="0" y="0"/>
                            <a:ext cx="3742229" cy="1999139"/>
                          </a:xfrm>
                          <a:prstGeom prst="rect">
                            <a:avLst/>
                          </a:prstGeom>
                        </pic:spPr>
                      </pic:pic>
                    </a:graphicData>
                  </a:graphic>
                </wp:inline>
              </w:drawing>
            </w:r>
          </w:p>
          <w:p w14:paraId="4520E93E" w14:textId="651A433A" w:rsidR="008747B3" w:rsidRPr="004D60D0" w:rsidRDefault="008747B3" w:rsidP="008747B3">
            <w:pPr>
              <w:pStyle w:val="Caption"/>
              <w:jc w:val="center"/>
            </w:pPr>
            <w:bookmarkStart w:id="42" w:name="_Ref118541541"/>
            <w:r>
              <w:t xml:space="preserve">Figure </w:t>
            </w:r>
            <w:r>
              <w:fldChar w:fldCharType="begin"/>
            </w:r>
            <w:r>
              <w:instrText xml:space="preserve"> SEQ Figure \* ARABIC </w:instrText>
            </w:r>
            <w:r>
              <w:fldChar w:fldCharType="separate"/>
            </w:r>
            <w:r w:rsidR="0075617C">
              <w:rPr>
                <w:noProof/>
              </w:rPr>
              <w:t>7</w:t>
            </w:r>
            <w:r>
              <w:fldChar w:fldCharType="end"/>
            </w:r>
            <w:bookmarkEnd w:id="42"/>
            <w:r>
              <w:t xml:space="preserve">. </w:t>
            </w:r>
            <w:r w:rsidR="00DB7A66">
              <w:t>Illustration of Doppler spread for a multipath NLoS channel.</w:t>
            </w:r>
          </w:p>
        </w:tc>
      </w:tr>
    </w:tbl>
    <w:p w14:paraId="7CC7D245" w14:textId="77777777" w:rsidR="007F2B50" w:rsidRDefault="007F2B50" w:rsidP="00241775">
      <w:pPr>
        <w:jc w:val="both"/>
      </w:pPr>
    </w:p>
    <w:p w14:paraId="0A1A1666" w14:textId="46020B04" w:rsidR="00DB08BF" w:rsidRDefault="00DB08BF" w:rsidP="00DB08BF">
      <w:pPr>
        <w:jc w:val="both"/>
      </w:pPr>
      <w:r>
        <w:lastRenderedPageBreak/>
        <w:t xml:space="preserve">For a LoS channel, illustrated in </w:t>
      </w:r>
      <w:r>
        <w:fldChar w:fldCharType="begin"/>
      </w:r>
      <w:r>
        <w:instrText xml:space="preserve"> REF _Ref118541539 \h </w:instrText>
      </w:r>
      <w:r>
        <w:fldChar w:fldCharType="separate"/>
      </w:r>
      <w:r w:rsidR="0075617C" w:rsidRPr="004D60D0">
        <w:t xml:space="preserve">Figure </w:t>
      </w:r>
      <w:r w:rsidR="0075617C">
        <w:rPr>
          <w:noProof/>
        </w:rPr>
        <w:t>6</w:t>
      </w:r>
      <w:r>
        <w:fldChar w:fldCharType="end"/>
      </w:r>
      <w:r>
        <w:t xml:space="preserve">, the time-correlation at lag </w:t>
      </w:r>
      <m:oMath>
        <m:r>
          <w:rPr>
            <w:rFonts w:ascii="Cambria Math" w:hAnsi="Cambria Math"/>
          </w:rPr>
          <m:t>t</m:t>
        </m:r>
      </m:oMath>
      <w:r>
        <w:t xml:space="preserve"> is given by</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926"/>
        <w:gridCol w:w="703"/>
      </w:tblGrid>
      <w:tr w:rsidR="00DB08BF" w:rsidRPr="00CC60C0" w14:paraId="55F1AAC5" w14:textId="77777777" w:rsidTr="00995959">
        <w:tc>
          <w:tcPr>
            <w:tcW w:w="8926" w:type="dxa"/>
          </w:tcPr>
          <w:p w14:paraId="25DA08D8" w14:textId="77777777" w:rsidR="00DB08BF" w:rsidRPr="00CC60C0" w:rsidRDefault="003100A7" w:rsidP="00995959">
            <w:pPr>
              <w:jc w:val="center"/>
            </w:pPr>
            <m:oMathPara>
              <m:oMath>
                <m:sSub>
                  <m:sSubPr>
                    <m:ctrlPr>
                      <w:rPr>
                        <w:rFonts w:ascii="Cambria Math" w:hAnsi="Cambria Math"/>
                        <w:i/>
                      </w:rPr>
                    </m:ctrlPr>
                  </m:sSubPr>
                  <m:e>
                    <m:r>
                      <w:rPr>
                        <w:rFonts w:ascii="Cambria Math" w:hAnsi="Cambria Math"/>
                      </w:rPr>
                      <m:t>A</m:t>
                    </m:r>
                  </m:e>
                  <m:sub>
                    <m:r>
                      <w:rPr>
                        <w:rFonts w:ascii="Cambria Math" w:hAnsi="Cambria Math"/>
                      </w:rPr>
                      <m:t>LoS</m:t>
                    </m:r>
                  </m:sub>
                </m:sSub>
                <m:d>
                  <m:dPr>
                    <m:ctrlPr>
                      <w:rPr>
                        <w:rFonts w:ascii="Cambria Math" w:hAnsi="Cambria Math"/>
                        <w:i/>
                      </w:rPr>
                    </m:ctrlPr>
                  </m:dPr>
                  <m:e>
                    <m:r>
                      <w:rPr>
                        <w:rFonts w:ascii="Cambria Math" w:hAnsi="Cambria Math"/>
                      </w:rPr>
                      <m:t>t</m:t>
                    </m:r>
                  </m:e>
                </m:d>
                <m:r>
                  <w:rPr>
                    <w:rFonts w:ascii="Cambria Math" w:hAnsi="Cambria Math"/>
                  </w:rPr>
                  <m:t>=</m:t>
                </m:r>
                <m:sSup>
                  <m:sSupPr>
                    <m:ctrlPr>
                      <w:rPr>
                        <w:rFonts w:ascii="Cambria Math" w:hAnsi="Cambria Math"/>
                        <w:i/>
                      </w:rPr>
                    </m:ctrlPr>
                  </m:sSupPr>
                  <m:e>
                    <m:r>
                      <w:rPr>
                        <w:rFonts w:ascii="Cambria Math" w:hAnsi="Cambria Math"/>
                      </w:rPr>
                      <m:t>e</m:t>
                    </m:r>
                  </m:e>
                  <m:sup>
                    <m:r>
                      <w:rPr>
                        <w:rFonts w:ascii="Cambria Math" w:hAnsi="Cambria Math"/>
                      </w:rPr>
                      <m:t>j2π</m:t>
                    </m:r>
                    <m:sSub>
                      <m:sSubPr>
                        <m:ctrlPr>
                          <w:rPr>
                            <w:rFonts w:ascii="Cambria Math" w:hAnsi="Cambria Math"/>
                            <w:i/>
                          </w:rPr>
                        </m:ctrlPr>
                      </m:sSubPr>
                      <m:e>
                        <m:r>
                          <w:rPr>
                            <w:rFonts w:ascii="Cambria Math" w:hAnsi="Cambria Math"/>
                          </w:rPr>
                          <m:t>f</m:t>
                        </m:r>
                      </m:e>
                      <m:sub>
                        <m:r>
                          <w:rPr>
                            <w:rFonts w:ascii="Cambria Math" w:hAnsi="Cambria Math"/>
                          </w:rPr>
                          <m:t>d</m:t>
                        </m:r>
                      </m:sub>
                    </m:sSub>
                    <m:r>
                      <w:rPr>
                        <w:rFonts w:ascii="Cambria Math" w:hAnsi="Cambria Math"/>
                      </w:rPr>
                      <m:t xml:space="preserve"> t</m:t>
                    </m:r>
                  </m:sup>
                </m:sSup>
              </m:oMath>
            </m:oMathPara>
          </w:p>
        </w:tc>
        <w:tc>
          <w:tcPr>
            <w:tcW w:w="703" w:type="dxa"/>
          </w:tcPr>
          <w:p w14:paraId="38920C61" w14:textId="6246198D" w:rsidR="00DB08BF" w:rsidRPr="00CC60C0" w:rsidRDefault="00DB08BF" w:rsidP="00995959">
            <w:pPr>
              <w:keepNext/>
              <w:jc w:val="right"/>
            </w:pPr>
            <w:r w:rsidRPr="00CC60C0">
              <w:t>(</w:t>
            </w:r>
            <w:r w:rsidRPr="00CC60C0">
              <w:fldChar w:fldCharType="begin"/>
            </w:r>
            <w:r w:rsidRPr="00CC60C0">
              <w:instrText xml:space="preserve"> SEQ Equation \* ARABIC </w:instrText>
            </w:r>
            <w:r w:rsidRPr="00CC60C0">
              <w:fldChar w:fldCharType="separate"/>
            </w:r>
            <w:r w:rsidR="0075617C">
              <w:rPr>
                <w:noProof/>
              </w:rPr>
              <w:t>6</w:t>
            </w:r>
            <w:r w:rsidRPr="00CC60C0">
              <w:fldChar w:fldCharType="end"/>
            </w:r>
            <w:r w:rsidRPr="00CC60C0">
              <w:t>)</w:t>
            </w:r>
          </w:p>
        </w:tc>
      </w:tr>
    </w:tbl>
    <w:p w14:paraId="333136FC" w14:textId="77777777" w:rsidR="00DB08BF" w:rsidRDefault="00DB08BF" w:rsidP="00DB08BF">
      <w:pPr>
        <w:jc w:val="both"/>
      </w:pPr>
      <w:r>
        <w:t xml:space="preserve">which has constant amplitude and linear phase variations with slope </w:t>
      </w:r>
      <m:oMath>
        <m:sSub>
          <m:sSubPr>
            <m:ctrlPr>
              <w:rPr>
                <w:rFonts w:ascii="Cambria Math" w:hAnsi="Cambria Math"/>
                <w:i/>
              </w:rPr>
            </m:ctrlPr>
          </m:sSubPr>
          <m:e>
            <m:r>
              <w:rPr>
                <w:rFonts w:ascii="Cambria Math" w:hAnsi="Cambria Math"/>
              </w:rPr>
              <m:t>f</m:t>
            </m:r>
          </m:e>
          <m:sub>
            <m:r>
              <w:rPr>
                <w:rFonts w:ascii="Cambria Math" w:hAnsi="Cambria Math"/>
              </w:rPr>
              <m:t>d</m:t>
            </m:r>
          </m:sub>
        </m:sSub>
      </m:oMath>
      <w:r>
        <w:t>. The normalised Doppler spectrum is given by</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926"/>
        <w:gridCol w:w="703"/>
      </w:tblGrid>
      <w:tr w:rsidR="00DB08BF" w:rsidRPr="00CC60C0" w14:paraId="56CE5D08" w14:textId="77777777" w:rsidTr="00995959">
        <w:tc>
          <w:tcPr>
            <w:tcW w:w="8926" w:type="dxa"/>
          </w:tcPr>
          <w:p w14:paraId="02173F36" w14:textId="77777777" w:rsidR="00DB08BF" w:rsidRPr="00CC60C0" w:rsidRDefault="003100A7" w:rsidP="00995959">
            <w:pPr>
              <w:jc w:val="center"/>
            </w:pPr>
            <m:oMath>
              <m:sSub>
                <m:sSubPr>
                  <m:ctrlPr>
                    <w:rPr>
                      <w:rFonts w:ascii="Cambria Math" w:hAnsi="Cambria Math"/>
                      <w:i/>
                    </w:rPr>
                  </m:ctrlPr>
                </m:sSubPr>
                <m:e>
                  <m:r>
                    <w:rPr>
                      <w:rFonts w:ascii="Cambria Math" w:hAnsi="Cambria Math"/>
                    </w:rPr>
                    <m:t>A</m:t>
                  </m:r>
                </m:e>
                <m:sub>
                  <m:r>
                    <w:rPr>
                      <w:rFonts w:ascii="Cambria Math" w:hAnsi="Cambria Math"/>
                    </w:rPr>
                    <m:t>LoS</m:t>
                  </m:r>
                </m:sub>
              </m:sSub>
              <m:d>
                <m:dPr>
                  <m:ctrlPr>
                    <w:rPr>
                      <w:rFonts w:ascii="Cambria Math" w:hAnsi="Cambria Math"/>
                      <w:i/>
                    </w:rPr>
                  </m:ctrlPr>
                </m:dPr>
                <m:e>
                  <m:r>
                    <w:rPr>
                      <w:rFonts w:ascii="Cambria Math" w:hAnsi="Cambria Math"/>
                    </w:rPr>
                    <m:t>t</m:t>
                  </m:r>
                </m:e>
              </m:d>
              <m:box>
                <m:boxPr>
                  <m:opEmu m:val="1"/>
                  <m:ctrlPr>
                    <w:rPr>
                      <w:rFonts w:ascii="Cambria Math" w:hAnsi="Cambria Math"/>
                      <w:i/>
                    </w:rPr>
                  </m:ctrlPr>
                </m:boxPr>
                <m:e>
                  <m:groupChr>
                    <m:groupChrPr>
                      <m:chr m:val="→"/>
                      <m:vertJc m:val="bot"/>
                      <m:ctrlPr>
                        <w:rPr>
                          <w:rFonts w:ascii="Cambria Math" w:hAnsi="Cambria Math"/>
                          <w:i/>
                        </w:rPr>
                      </m:ctrlPr>
                    </m:groupChrPr>
                    <m:e>
                      <m:r>
                        <w:rPr>
                          <w:rFonts w:ascii="Cambria Math" w:hAnsi="Cambria Math"/>
                        </w:rPr>
                        <m:t>DFT</m:t>
                      </m:r>
                    </m:e>
                  </m:groupChr>
                </m:e>
              </m:box>
              <m:sSub>
                <m:sSubPr>
                  <m:ctrlPr>
                    <w:rPr>
                      <w:rFonts w:ascii="Cambria Math" w:hAnsi="Cambria Math"/>
                      <w:i/>
                    </w:rPr>
                  </m:ctrlPr>
                </m:sSubPr>
                <m:e>
                  <m:r>
                    <w:rPr>
                      <w:rFonts w:ascii="Cambria Math" w:hAnsi="Cambria Math"/>
                    </w:rPr>
                    <m:t>D</m:t>
                  </m:r>
                </m:e>
                <m:sub>
                  <m:r>
                    <w:rPr>
                      <w:rFonts w:ascii="Cambria Math" w:hAnsi="Cambria Math"/>
                    </w:rPr>
                    <m:t>Los</m:t>
                  </m:r>
                </m:sub>
              </m:sSub>
              <m:d>
                <m:dPr>
                  <m:ctrlPr>
                    <w:rPr>
                      <w:rFonts w:ascii="Cambria Math" w:hAnsi="Cambria Math"/>
                      <w:i/>
                    </w:rPr>
                  </m:ctrlPr>
                </m:dPr>
                <m:e>
                  <m:r>
                    <w:rPr>
                      <w:rFonts w:ascii="Cambria Math" w:hAnsi="Cambria Math"/>
                    </w:rPr>
                    <m:t>f</m:t>
                  </m:r>
                </m:e>
              </m:d>
              <m:r>
                <w:rPr>
                  <w:rFonts w:ascii="Cambria Math" w:hAnsi="Cambria Math"/>
                </w:rPr>
                <m:t>=δ(f-</m:t>
              </m:r>
              <m:sSub>
                <m:sSubPr>
                  <m:ctrlPr>
                    <w:rPr>
                      <w:rFonts w:ascii="Cambria Math" w:hAnsi="Cambria Math"/>
                      <w:i/>
                    </w:rPr>
                  </m:ctrlPr>
                </m:sSubPr>
                <m:e>
                  <m:r>
                    <w:rPr>
                      <w:rFonts w:ascii="Cambria Math" w:hAnsi="Cambria Math"/>
                    </w:rPr>
                    <m:t>f</m:t>
                  </m:r>
                </m:e>
                <m:sub>
                  <m:r>
                    <w:rPr>
                      <w:rFonts w:ascii="Cambria Math" w:hAnsi="Cambria Math"/>
                    </w:rPr>
                    <m:t>d</m:t>
                  </m:r>
                </m:sub>
              </m:sSub>
              <m:r>
                <w:rPr>
                  <w:rFonts w:ascii="Cambria Math" w:hAnsi="Cambria Math"/>
                </w:rPr>
                <m:t>)</m:t>
              </m:r>
            </m:oMath>
            <w:r w:rsidR="00DB08BF">
              <w:t>.</w:t>
            </w:r>
          </w:p>
        </w:tc>
        <w:tc>
          <w:tcPr>
            <w:tcW w:w="703" w:type="dxa"/>
          </w:tcPr>
          <w:p w14:paraId="50E0B00A" w14:textId="365BBBC9" w:rsidR="00DB08BF" w:rsidRPr="00CC60C0" w:rsidRDefault="00DB08BF" w:rsidP="00995959">
            <w:pPr>
              <w:keepNext/>
              <w:jc w:val="right"/>
            </w:pPr>
            <w:r w:rsidRPr="00CC60C0">
              <w:t>(</w:t>
            </w:r>
            <w:r w:rsidRPr="00CC60C0">
              <w:fldChar w:fldCharType="begin"/>
            </w:r>
            <w:r w:rsidRPr="00CC60C0">
              <w:instrText xml:space="preserve"> SEQ Equation \* ARABIC </w:instrText>
            </w:r>
            <w:r w:rsidRPr="00CC60C0">
              <w:fldChar w:fldCharType="separate"/>
            </w:r>
            <w:r w:rsidR="0075617C">
              <w:rPr>
                <w:noProof/>
              </w:rPr>
              <w:t>7</w:t>
            </w:r>
            <w:r w:rsidRPr="00CC60C0">
              <w:fldChar w:fldCharType="end"/>
            </w:r>
            <w:r w:rsidRPr="00CC60C0">
              <w:t>)</w:t>
            </w:r>
          </w:p>
        </w:tc>
      </w:tr>
    </w:tbl>
    <w:p w14:paraId="45D3CDE1" w14:textId="77777777" w:rsidR="00DB08BF" w:rsidRDefault="00DB08BF" w:rsidP="00DB08BF">
      <w:pPr>
        <w:jc w:val="both"/>
      </w:pPr>
      <w:r>
        <w:t>Therefore, for LoS or near-LoS channels, the amplitude of the time-correlation function is constant for any Doppler spread and does not provide any information on the time variability of the channel, which can be instead estimated by the slope of the time-correlation phase, or from the peak of the Doppler spectrum.</w:t>
      </w:r>
    </w:p>
    <w:p w14:paraId="0B935745" w14:textId="7CA9C10C" w:rsidR="00802006" w:rsidRDefault="00DB08BF" w:rsidP="00E16216">
      <w:pPr>
        <w:pStyle w:val="ListParagraph"/>
        <w:numPr>
          <w:ilvl w:val="0"/>
          <w:numId w:val="3"/>
        </w:numPr>
        <w:spacing w:after="180"/>
        <w:ind w:left="1718" w:hanging="357"/>
        <w:contextualSpacing w:val="0"/>
        <w:jc w:val="both"/>
      </w:pPr>
      <w:bookmarkStart w:id="43" w:name="_Ref118658576"/>
      <w:r w:rsidRPr="00AA026A">
        <w:rPr>
          <w:b/>
          <w:bCs/>
        </w:rPr>
        <w:t xml:space="preserve">For LoS or near-LoS channels, </w:t>
      </w:r>
      <w:r w:rsidR="009D0168">
        <w:rPr>
          <w:b/>
          <w:bCs/>
        </w:rPr>
        <w:t xml:space="preserve">with method B1, </w:t>
      </w:r>
      <w:r w:rsidRPr="00AA026A">
        <w:rPr>
          <w:b/>
          <w:bCs/>
        </w:rPr>
        <w:t>the amplitude of the time-correlation function</w:t>
      </w:r>
      <w:r w:rsidR="004F5A01">
        <w:rPr>
          <w:b/>
          <w:bCs/>
        </w:rPr>
        <w:t xml:space="preserve"> </w:t>
      </w:r>
      <w:r w:rsidR="004F5A01" w:rsidRPr="00AA026A">
        <w:rPr>
          <w:b/>
          <w:bCs/>
        </w:rPr>
        <w:t>does not provide any information on the time variability of the channel</w:t>
      </w:r>
      <w:r w:rsidR="004F5A01">
        <w:rPr>
          <w:b/>
          <w:bCs/>
        </w:rPr>
        <w:t xml:space="preserve"> because</w:t>
      </w:r>
      <w:r w:rsidR="005B1C22">
        <w:rPr>
          <w:b/>
          <w:bCs/>
        </w:rPr>
        <w:t xml:space="preserve"> it</w:t>
      </w:r>
      <w:r w:rsidRPr="00AA026A">
        <w:rPr>
          <w:b/>
          <w:bCs/>
        </w:rPr>
        <w:t xml:space="preserve"> is constant for any Doppler spread, which can be instead estimated either from the peak of the Doppler spectrum </w:t>
      </w:r>
      <w:r w:rsidR="005B1C22">
        <w:rPr>
          <w:b/>
          <w:bCs/>
        </w:rPr>
        <w:t xml:space="preserve">(method A5) </w:t>
      </w:r>
      <w:r w:rsidRPr="00AA026A">
        <w:rPr>
          <w:b/>
          <w:bCs/>
        </w:rPr>
        <w:t>or from the slope of the time-correlation phase</w:t>
      </w:r>
      <w:r w:rsidR="004706A8">
        <w:rPr>
          <w:b/>
          <w:bCs/>
        </w:rPr>
        <w:t xml:space="preserve"> (method A2)</w:t>
      </w:r>
      <w:r w:rsidRPr="00AA026A">
        <w:rPr>
          <w:b/>
          <w:bCs/>
        </w:rPr>
        <w:t>.</w:t>
      </w:r>
      <w:bookmarkEnd w:id="43"/>
    </w:p>
    <w:p w14:paraId="2CE5E1F4" w14:textId="4A686F46" w:rsidR="00DB08BF" w:rsidRDefault="0061027F" w:rsidP="00241775">
      <w:pPr>
        <w:jc w:val="both"/>
      </w:pPr>
      <w:r>
        <w:t xml:space="preserve">To confirm </w:t>
      </w:r>
      <w:r w:rsidR="00811BCA">
        <w:t xml:space="preserve">this analysis, we simulate two examples of </w:t>
      </w:r>
      <w:r w:rsidR="005964E7">
        <w:t>UMa</w:t>
      </w:r>
      <w:r w:rsidR="00811BCA">
        <w:t xml:space="preserve"> channel</w:t>
      </w:r>
      <w:r w:rsidR="00303D25">
        <w:t xml:space="preserve"> at 2GHz in near-LoS condition. The first example is simulated with UE speed of 30km/h</w:t>
      </w:r>
      <w:r w:rsidR="002A1B6D">
        <w:t>, the second</w:t>
      </w:r>
      <w:r w:rsidR="006257E7">
        <w:t xml:space="preserve"> with UE speed of 3km/h. The Doppler spectrum calculated from </w:t>
      </w:r>
      <w:r w:rsidR="00E75E27">
        <w:t>a very long observation window</w:t>
      </w:r>
      <w:r w:rsidR="00415D6A">
        <w:t xml:space="preserve"> is shown in </w:t>
      </w:r>
      <w:r w:rsidR="00415D6A">
        <w:fldChar w:fldCharType="begin"/>
      </w:r>
      <w:r w:rsidR="00415D6A">
        <w:instrText xml:space="preserve"> REF _Ref118552516 \h </w:instrText>
      </w:r>
      <w:r w:rsidR="00415D6A">
        <w:fldChar w:fldCharType="separate"/>
      </w:r>
      <w:r w:rsidR="0075617C" w:rsidRPr="004D60D0">
        <w:t xml:space="preserve">Figure </w:t>
      </w:r>
      <w:r w:rsidR="0075617C">
        <w:rPr>
          <w:noProof/>
        </w:rPr>
        <w:t>14</w:t>
      </w:r>
      <w:r w:rsidR="00415D6A">
        <w:fldChar w:fldCharType="end"/>
      </w:r>
      <w:r w:rsidR="00415D6A">
        <w:t xml:space="preserve"> and </w:t>
      </w:r>
      <w:r w:rsidR="00415D6A">
        <w:fldChar w:fldCharType="begin"/>
      </w:r>
      <w:r w:rsidR="00415D6A">
        <w:instrText xml:space="preserve"> REF _Ref118552518 \h </w:instrText>
      </w:r>
      <w:r w:rsidR="00415D6A">
        <w:fldChar w:fldCharType="separate"/>
      </w:r>
      <w:r w:rsidR="0075617C" w:rsidRPr="004D60D0">
        <w:t xml:space="preserve">Figure </w:t>
      </w:r>
      <w:r w:rsidR="0075617C">
        <w:rPr>
          <w:noProof/>
        </w:rPr>
        <w:t>10</w:t>
      </w:r>
      <w:r w:rsidR="00415D6A">
        <w:fldChar w:fldCharType="end"/>
      </w:r>
      <w:r w:rsidR="00415D6A">
        <w:t xml:space="preserve">, respectively. </w:t>
      </w:r>
      <w:r w:rsidR="007D726F">
        <w:t>Such a long observation window for TRS is impractical, but it shows</w:t>
      </w:r>
      <w:r w:rsidR="00923EEC">
        <w:t xml:space="preserve"> a very accurate estimate of Doppler spread</w:t>
      </w:r>
      <w:r w:rsidR="008A2DDC">
        <w:t xml:space="preserve">. In the figures, the Doppler speed is shown as defined above, </w:t>
      </w:r>
      <w:r w:rsidR="008A2DDC" w:rsidRPr="008A2DDC">
        <w:rPr>
          <w:i/>
          <w:iCs/>
        </w:rPr>
        <w:t>i.e.</w:t>
      </w:r>
      <w:r w:rsidR="008A2DDC">
        <w:t xml:space="preserve">, the Doppler spread estimate </w:t>
      </w:r>
      <w:r w:rsidR="006D6867">
        <w:t>normalised by the carrier wavelength.</w:t>
      </w:r>
      <w:r w:rsidR="001B7251">
        <w:t xml:space="preserve"> We can see that the auto-correlation</w:t>
      </w:r>
      <w:r w:rsidR="005A464F">
        <w:t xml:space="preserve"> amplitude</w:t>
      </w:r>
      <w:r w:rsidR="00F54D45">
        <w:t xml:space="preserve"> in </w:t>
      </w:r>
      <w:r w:rsidR="00F54D45">
        <w:fldChar w:fldCharType="begin"/>
      </w:r>
      <w:r w:rsidR="00F54D45">
        <w:instrText xml:space="preserve"> REF _Ref118554601 \h </w:instrText>
      </w:r>
      <w:r w:rsidR="00F54D45">
        <w:fldChar w:fldCharType="separate"/>
      </w:r>
      <w:r w:rsidR="0075617C" w:rsidRPr="004D60D0">
        <w:t xml:space="preserve">Figure </w:t>
      </w:r>
      <w:r w:rsidR="0075617C">
        <w:rPr>
          <w:noProof/>
        </w:rPr>
        <w:t>15</w:t>
      </w:r>
      <w:r w:rsidR="00F54D45">
        <w:fldChar w:fldCharType="end"/>
      </w:r>
      <w:r w:rsidR="00F54D45">
        <w:t xml:space="preserve"> and </w:t>
      </w:r>
      <w:r w:rsidR="00F54D45">
        <w:fldChar w:fldCharType="begin"/>
      </w:r>
      <w:r w:rsidR="00F54D45">
        <w:instrText xml:space="preserve"> REF _Ref118554605 \h </w:instrText>
      </w:r>
      <w:r w:rsidR="00F54D45">
        <w:fldChar w:fldCharType="separate"/>
      </w:r>
      <w:r w:rsidR="0075617C" w:rsidRPr="004D60D0">
        <w:t xml:space="preserve">Figure </w:t>
      </w:r>
      <w:r w:rsidR="0075617C">
        <w:rPr>
          <w:noProof/>
        </w:rPr>
        <w:t>11</w:t>
      </w:r>
      <w:r w:rsidR="00F54D45">
        <w:fldChar w:fldCharType="end"/>
      </w:r>
      <w:r w:rsidR="00623AA6">
        <w:t xml:space="preserve"> is nearly constant for both low and high Doppler conditions</w:t>
      </w:r>
      <w:r w:rsidR="00FE7EBC">
        <w:t xml:space="preserve">, hence it cannot be used </w:t>
      </w:r>
      <w:r w:rsidR="00B02D34">
        <w:t>to estimate the channel variability in time. Conversely, the time-correlation phase</w:t>
      </w:r>
      <w:r w:rsidR="00101534">
        <w:t xml:space="preserve"> varies </w:t>
      </w:r>
      <w:r w:rsidR="005964E7">
        <w:t>linearly,</w:t>
      </w:r>
      <w:r w:rsidR="00101534">
        <w:t xml:space="preserve"> and the phase slope</w:t>
      </w:r>
      <w:r w:rsidR="00515D06">
        <w:t xml:space="preserve"> can be used to estimate the Doppler spread </w:t>
      </w:r>
      <m:oMath>
        <m:sSub>
          <m:sSubPr>
            <m:ctrlPr>
              <w:rPr>
                <w:rFonts w:ascii="Cambria Math" w:hAnsi="Cambria Math"/>
                <w:i/>
              </w:rPr>
            </m:ctrlPr>
          </m:sSubPr>
          <m:e>
            <m:r>
              <w:rPr>
                <w:rFonts w:ascii="Cambria Math" w:hAnsi="Cambria Math"/>
              </w:rPr>
              <m:t>f</m:t>
            </m:r>
          </m:e>
          <m:sub>
            <m:r>
              <w:rPr>
                <w:rFonts w:ascii="Cambria Math" w:hAnsi="Cambria Math"/>
              </w:rPr>
              <m:t>d</m:t>
            </m:r>
          </m:sub>
        </m:sSub>
      </m:oMath>
      <w:r w:rsidR="00515D06">
        <w:t xml:space="preserve">. More easily, as shown in </w:t>
      </w:r>
      <w:r w:rsidR="00515D06">
        <w:fldChar w:fldCharType="begin"/>
      </w:r>
      <w:r w:rsidR="00515D06">
        <w:instrText xml:space="preserve"> REF _Ref118555406 \h </w:instrText>
      </w:r>
      <w:r w:rsidR="00515D06">
        <w:fldChar w:fldCharType="separate"/>
      </w:r>
      <w:r w:rsidR="0075617C">
        <w:t xml:space="preserve">Figure </w:t>
      </w:r>
      <w:r w:rsidR="0075617C">
        <w:rPr>
          <w:noProof/>
        </w:rPr>
        <w:t>16</w:t>
      </w:r>
      <w:r w:rsidR="00515D06">
        <w:fldChar w:fldCharType="end"/>
      </w:r>
      <w:r w:rsidR="00515D06">
        <w:t xml:space="preserve"> and </w:t>
      </w:r>
      <w:r w:rsidR="00515D06">
        <w:fldChar w:fldCharType="begin"/>
      </w:r>
      <w:r w:rsidR="00515D06">
        <w:instrText xml:space="preserve"> REF _Ref118555408 \h </w:instrText>
      </w:r>
      <w:r w:rsidR="00515D06">
        <w:fldChar w:fldCharType="separate"/>
      </w:r>
      <w:r w:rsidR="0075617C">
        <w:t xml:space="preserve">Figure </w:t>
      </w:r>
      <w:r w:rsidR="0075617C">
        <w:rPr>
          <w:noProof/>
        </w:rPr>
        <w:t>12</w:t>
      </w:r>
      <w:r w:rsidR="00515D06">
        <w:fldChar w:fldCharType="end"/>
      </w:r>
      <w:r w:rsidR="00515D06">
        <w:t xml:space="preserve">, </w:t>
      </w:r>
      <w:r w:rsidR="00D94ACD">
        <w:t>Doppler spread can be estimated</w:t>
      </w:r>
      <w:r w:rsidR="00357F9B">
        <w:t xml:space="preserve"> accurately from the peak of the Doppler spectrum. For </w:t>
      </w:r>
      <w:r w:rsidR="0010467E">
        <w:t>the calculation of time-correlation and</w:t>
      </w:r>
      <w:r w:rsidR="00BA7CA9">
        <w:t xml:space="preserve"> Doppler spectrum we use a</w:t>
      </w:r>
      <w:r w:rsidR="0013049C">
        <w:t xml:space="preserve">n observation window of </w:t>
      </w:r>
      <m:oMath>
        <m:r>
          <w:rPr>
            <w:rFonts w:ascii="Cambria Math" w:hAnsi="Cambria Math"/>
          </w:rPr>
          <m:t>B=8</m:t>
        </m:r>
      </m:oMath>
      <w:r w:rsidR="0013049C">
        <w:t xml:space="preserve"> TRS occasions, separated by </w:t>
      </w:r>
      <m:oMath>
        <m:sSub>
          <m:sSubPr>
            <m:ctrlPr>
              <w:rPr>
                <w:rFonts w:ascii="Cambria Math" w:hAnsi="Cambria Math"/>
                <w:i/>
              </w:rPr>
            </m:ctrlPr>
          </m:sSubPr>
          <m:e>
            <m:r>
              <w:rPr>
                <w:rFonts w:ascii="Cambria Math" w:hAnsi="Cambria Math"/>
              </w:rPr>
              <m:t>T</m:t>
            </m:r>
          </m:e>
          <m:sub>
            <m:r>
              <w:rPr>
                <w:rFonts w:ascii="Cambria Math" w:hAnsi="Cambria Math"/>
              </w:rPr>
              <m:t>s</m:t>
            </m:r>
          </m:sub>
        </m:sSub>
        <m:r>
          <w:rPr>
            <w:rFonts w:ascii="Cambria Math" w:hAnsi="Cambria Math"/>
          </w:rPr>
          <m:t>=5ms</m:t>
        </m:r>
      </m:oMath>
      <w:r w:rsidR="00401667">
        <w:t>.</w:t>
      </w:r>
    </w:p>
    <w:p w14:paraId="0DB1E489" w14:textId="3EC74494" w:rsidR="00697E3F" w:rsidRDefault="00DC4993" w:rsidP="00241775">
      <w:pPr>
        <w:jc w:val="both"/>
      </w:pPr>
      <w:r>
        <w:t>Method A</w:t>
      </w:r>
      <w:r w:rsidR="005332FD">
        <w:t xml:space="preserve">1 </w:t>
      </w:r>
      <w:r w:rsidR="004D467A">
        <w:t xml:space="preserve">also </w:t>
      </w:r>
      <w:r w:rsidR="00945E98">
        <w:t>has a problem in LoS or near-LoS channels because it cannot distinguish between low and high Doppler spread</w:t>
      </w:r>
      <w:r w:rsidR="000560D8">
        <w:t xml:space="preserve">. This is because </w:t>
      </w:r>
      <w:r w:rsidR="00FA120D">
        <w:t>there is a single dominant channel delay</w:t>
      </w:r>
      <w:r w:rsidR="00C93AB8">
        <w:t xml:space="preserve">, hence </w:t>
      </w:r>
      <m:oMath>
        <m:d>
          <m:dPr>
            <m:ctrlPr>
              <w:rPr>
                <w:rFonts w:ascii="Cambria Math" w:hAnsi="Cambria Math"/>
                <w:i/>
              </w:rPr>
            </m:ctrlPr>
          </m:dPr>
          <m:e>
            <m:sSub>
              <m:sSubPr>
                <m:ctrlPr>
                  <w:rPr>
                    <w:rFonts w:ascii="Cambria Math" w:hAnsi="Cambria Math"/>
                    <w:i/>
                  </w:rPr>
                </m:ctrlPr>
              </m:sSubPr>
              <m:e>
                <m:r>
                  <w:rPr>
                    <w:rFonts w:ascii="Cambria Math" w:hAnsi="Cambria Math"/>
                  </w:rPr>
                  <m:t>f</m:t>
                </m:r>
              </m:e>
              <m:sub>
                <m:r>
                  <w:rPr>
                    <w:rFonts w:ascii="Cambria Math" w:hAnsi="Cambria Math"/>
                  </w:rPr>
                  <m:t>d,max</m:t>
                </m:r>
              </m:sub>
            </m:sSub>
            <m:r>
              <w:rPr>
                <w:rFonts w:ascii="Cambria Math" w:hAnsi="Cambria Math"/>
              </w:rPr>
              <m:t>-</m:t>
            </m:r>
            <m:sSub>
              <m:sSubPr>
                <m:ctrlPr>
                  <w:rPr>
                    <w:rFonts w:ascii="Cambria Math" w:hAnsi="Cambria Math"/>
                    <w:i/>
                  </w:rPr>
                </m:ctrlPr>
              </m:sSubPr>
              <m:e>
                <m:r>
                  <w:rPr>
                    <w:rFonts w:ascii="Cambria Math" w:hAnsi="Cambria Math"/>
                  </w:rPr>
                  <m:t>f</m:t>
                </m:r>
              </m:e>
              <m:sub>
                <m:r>
                  <w:rPr>
                    <w:rFonts w:ascii="Cambria Math" w:hAnsi="Cambria Math"/>
                  </w:rPr>
                  <m:t>d,min</m:t>
                </m:r>
              </m:sub>
            </m:sSub>
          </m:e>
        </m:d>
        <m:r>
          <w:rPr>
            <w:rFonts w:ascii="Cambria Math" w:hAnsi="Cambria Math"/>
          </w:rPr>
          <m:t>≃0</m:t>
        </m:r>
      </m:oMath>
      <w:r w:rsidR="00BB217A">
        <w:t xml:space="preserve"> </w:t>
      </w:r>
      <w:r w:rsidR="00F55771">
        <w:t>regardless of the actual Doppler spread.</w:t>
      </w:r>
    </w:p>
    <w:p w14:paraId="3F2169DC" w14:textId="1292565E" w:rsidR="00A84B96" w:rsidRPr="00C333D9" w:rsidRDefault="00F55771" w:rsidP="00E16216">
      <w:pPr>
        <w:pStyle w:val="ListParagraph"/>
        <w:numPr>
          <w:ilvl w:val="0"/>
          <w:numId w:val="3"/>
        </w:numPr>
        <w:spacing w:after="180"/>
        <w:ind w:left="1718" w:hanging="357"/>
        <w:contextualSpacing w:val="0"/>
        <w:jc w:val="both"/>
        <w:rPr>
          <w:b/>
          <w:bCs/>
        </w:rPr>
      </w:pPr>
      <w:bookmarkStart w:id="44" w:name="_Ref118658586"/>
      <w:r w:rsidRPr="00F55771">
        <w:rPr>
          <w:b/>
          <w:bCs/>
        </w:rPr>
        <w:t xml:space="preserve">For LoS or near-LoS channels, method A1 cannot estimate the Doppler spread reliably because there is a single dominant channel delay, hence </w:t>
      </w:r>
      <m:oMath>
        <m:d>
          <m:dPr>
            <m:ctrlPr>
              <w:rPr>
                <w:rFonts w:ascii="Cambria Math" w:hAnsi="Cambria Math"/>
                <w:b/>
                <w:bCs/>
                <w:i/>
              </w:rPr>
            </m:ctrlPr>
          </m:dPr>
          <m:e>
            <m:sSub>
              <m:sSubPr>
                <m:ctrlPr>
                  <w:rPr>
                    <w:rFonts w:ascii="Cambria Math" w:hAnsi="Cambria Math"/>
                    <w:b/>
                    <w:bCs/>
                    <w:i/>
                  </w:rPr>
                </m:ctrlPr>
              </m:sSubPr>
              <m:e>
                <m:r>
                  <m:rPr>
                    <m:sty m:val="bi"/>
                  </m:rPr>
                  <w:rPr>
                    <w:rFonts w:ascii="Cambria Math" w:hAnsi="Cambria Math"/>
                  </w:rPr>
                  <m:t>f</m:t>
                </m:r>
              </m:e>
              <m:sub>
                <m:r>
                  <m:rPr>
                    <m:sty m:val="bi"/>
                  </m:rPr>
                  <w:rPr>
                    <w:rFonts w:ascii="Cambria Math" w:hAnsi="Cambria Math"/>
                  </w:rPr>
                  <m:t>d,max</m:t>
                </m:r>
              </m:sub>
            </m:sSub>
            <m:r>
              <m:rPr>
                <m:sty m:val="bi"/>
              </m:rPr>
              <w:rPr>
                <w:rFonts w:ascii="Cambria Math" w:hAnsi="Cambria Math"/>
              </w:rPr>
              <m:t>-</m:t>
            </m:r>
            <m:sSub>
              <m:sSubPr>
                <m:ctrlPr>
                  <w:rPr>
                    <w:rFonts w:ascii="Cambria Math" w:hAnsi="Cambria Math"/>
                    <w:b/>
                    <w:bCs/>
                    <w:i/>
                  </w:rPr>
                </m:ctrlPr>
              </m:sSubPr>
              <m:e>
                <m:r>
                  <m:rPr>
                    <m:sty m:val="bi"/>
                  </m:rPr>
                  <w:rPr>
                    <w:rFonts w:ascii="Cambria Math" w:hAnsi="Cambria Math"/>
                  </w:rPr>
                  <m:t>f</m:t>
                </m:r>
              </m:e>
              <m:sub>
                <m:r>
                  <m:rPr>
                    <m:sty m:val="bi"/>
                  </m:rPr>
                  <w:rPr>
                    <w:rFonts w:ascii="Cambria Math" w:hAnsi="Cambria Math"/>
                  </w:rPr>
                  <m:t>d,min</m:t>
                </m:r>
              </m:sub>
            </m:sSub>
          </m:e>
        </m:d>
        <m:r>
          <m:rPr>
            <m:sty m:val="bi"/>
          </m:rPr>
          <w:rPr>
            <w:rFonts w:ascii="Cambria Math" w:hAnsi="Cambria Math"/>
          </w:rPr>
          <m:t>≃0</m:t>
        </m:r>
      </m:oMath>
      <w:r w:rsidRPr="00F55771">
        <w:rPr>
          <w:b/>
          <w:bCs/>
        </w:rPr>
        <w:t xml:space="preserve"> regardless of the actual Doppler spread.</w:t>
      </w:r>
      <w:bookmarkEnd w:id="44"/>
    </w:p>
    <w:p w14:paraId="12155E35" w14:textId="246C7F95" w:rsidR="000B4B71" w:rsidRDefault="00FB3050" w:rsidP="00241775">
      <w:pPr>
        <w:jc w:val="both"/>
      </w:pPr>
      <w:r>
        <w:t xml:space="preserve">For NLoS channels, </w:t>
      </w:r>
      <w:r w:rsidR="00466BA3">
        <w:t xml:space="preserve">the </w:t>
      </w:r>
      <w:r w:rsidR="00894D91">
        <w:t xml:space="preserve">Doppler spectrum </w:t>
      </w:r>
      <w:r w:rsidR="00331C08">
        <w:t>has a more compl</w:t>
      </w:r>
      <w:r w:rsidR="00CC471A">
        <w:t>ex</w:t>
      </w:r>
      <w:r w:rsidR="00331C08">
        <w:t xml:space="preserve"> profile</w:t>
      </w:r>
      <w:r w:rsidR="00D20CAD">
        <w:t xml:space="preserve">, as shown in an example </w:t>
      </w:r>
      <w:r w:rsidR="00B41917">
        <w:t xml:space="preserve">UMa channel for 30km/h in </w:t>
      </w:r>
      <w:r w:rsidR="00B41917">
        <w:fldChar w:fldCharType="begin"/>
      </w:r>
      <w:r w:rsidR="00B41917">
        <w:instrText xml:space="preserve"> REF _Ref118562024 \h </w:instrText>
      </w:r>
      <w:r w:rsidR="00B41917">
        <w:fldChar w:fldCharType="separate"/>
      </w:r>
      <w:r w:rsidR="0075617C" w:rsidRPr="004D60D0">
        <w:t xml:space="preserve">Figure </w:t>
      </w:r>
      <w:r w:rsidR="0075617C">
        <w:rPr>
          <w:noProof/>
        </w:rPr>
        <w:t>18</w:t>
      </w:r>
      <w:r w:rsidR="00B41917">
        <w:fldChar w:fldCharType="end"/>
      </w:r>
      <w:r w:rsidR="00B41917">
        <w:t>.</w:t>
      </w:r>
      <w:r w:rsidR="005963B4">
        <w:t xml:space="preserve"> </w:t>
      </w:r>
      <w:r w:rsidR="00AB1534" w:rsidRPr="00AB1534">
        <w:t xml:space="preserve">For practical small values of the time-correlation window, </w:t>
      </w:r>
      <w:r w:rsidR="00AB1534" w:rsidRPr="00AB1534">
        <w:rPr>
          <w:rFonts w:ascii="Cambria Math" w:hAnsi="Cambria Math" w:cs="Cambria Math"/>
        </w:rPr>
        <w:t>𝐵</w:t>
      </w:r>
      <w:r w:rsidR="00AB1534" w:rsidRPr="00AB1534">
        <w:t xml:space="preserve">, the estimated Doppler spectrum has </w:t>
      </w:r>
      <w:r w:rsidR="008F4BF0">
        <w:t xml:space="preserve">relatively </w:t>
      </w:r>
      <w:r w:rsidR="00AB1534" w:rsidRPr="00AB1534">
        <w:t xml:space="preserve">low resolution </w:t>
      </w:r>
      <w:r w:rsidR="00AB1534">
        <w:t xml:space="preserve">in Doppler </w:t>
      </w:r>
      <w:r w:rsidR="00081F32">
        <w:t>frequency,</w:t>
      </w:r>
      <w:r w:rsidR="00AB1534">
        <w:t xml:space="preserve"> </w:t>
      </w:r>
      <w:r w:rsidR="008F4BF0">
        <w:t>but</w:t>
      </w:r>
      <w:r w:rsidR="00AB1534" w:rsidRPr="00AB1534">
        <w:t xml:space="preserve"> the peak </w:t>
      </w:r>
      <w:r w:rsidR="00396D5D">
        <w:t xml:space="preserve">still </w:t>
      </w:r>
      <w:r w:rsidR="00AB1534" w:rsidRPr="00AB1534">
        <w:t>provides good estimate of the Doppler spr</w:t>
      </w:r>
      <w:r w:rsidR="00AB1534">
        <w:t>e</w:t>
      </w:r>
      <w:r w:rsidR="00AB1534" w:rsidRPr="00AB1534">
        <w:t>ad</w:t>
      </w:r>
      <w:r w:rsidR="00AB1534">
        <w:t>.</w:t>
      </w:r>
      <w:r w:rsidR="00396D5D">
        <w:t xml:space="preserve"> On the other hand, </w:t>
      </w:r>
      <w:r w:rsidR="00340FAE">
        <w:t xml:space="preserve">method A1, in this </w:t>
      </w:r>
      <w:r w:rsidR="00081F32">
        <w:t>example</w:t>
      </w:r>
      <w:r w:rsidR="00340FAE">
        <w:t>, tends to overestimate the Doppler spread</w:t>
      </w:r>
      <w:r w:rsidR="00081F32">
        <w:t>.</w:t>
      </w:r>
    </w:p>
    <w:p w14:paraId="451EA636" w14:textId="2EBD554D" w:rsidR="00081F32" w:rsidRDefault="00081F32" w:rsidP="00E16216">
      <w:pPr>
        <w:pStyle w:val="ListParagraph"/>
        <w:numPr>
          <w:ilvl w:val="0"/>
          <w:numId w:val="3"/>
        </w:numPr>
        <w:spacing w:after="180"/>
        <w:ind w:left="1718" w:hanging="357"/>
        <w:contextualSpacing w:val="0"/>
        <w:jc w:val="both"/>
        <w:rPr>
          <w:b/>
          <w:bCs/>
        </w:rPr>
      </w:pPr>
      <w:bookmarkStart w:id="45" w:name="_Ref118658603"/>
      <w:r w:rsidRPr="00EA5E15">
        <w:rPr>
          <w:b/>
          <w:bCs/>
        </w:rPr>
        <w:t xml:space="preserve">Method A5 provides good estimate of the Doppler spread </w:t>
      </w:r>
      <w:r w:rsidR="00A57BD7" w:rsidRPr="00EA5E15">
        <w:rPr>
          <w:b/>
          <w:bCs/>
        </w:rPr>
        <w:t xml:space="preserve">for practical small values of the time-correlation window and for both </w:t>
      </w:r>
      <w:r w:rsidR="00CF72AD" w:rsidRPr="00EA5E15">
        <w:rPr>
          <w:b/>
          <w:bCs/>
        </w:rPr>
        <w:t>LoS and NLoS channel</w:t>
      </w:r>
      <w:r w:rsidR="00EA5E15" w:rsidRPr="00EA5E15">
        <w:rPr>
          <w:b/>
          <w:bCs/>
        </w:rPr>
        <w:t>s.</w:t>
      </w:r>
      <w:bookmarkEnd w:id="45"/>
    </w:p>
    <w:p w14:paraId="2579725D" w14:textId="56F7A5B7" w:rsidR="00244CBF" w:rsidRDefault="00244CBF" w:rsidP="00CF590E">
      <w:pPr>
        <w:jc w:val="both"/>
      </w:pPr>
      <w:r>
        <w:t xml:space="preserve">With method </w:t>
      </w:r>
      <w:r w:rsidR="00E60B2D">
        <w:t>A</w:t>
      </w:r>
      <w:r w:rsidR="003C330D">
        <w:t>1</w:t>
      </w:r>
      <w:r w:rsidR="00E60B2D">
        <w:t xml:space="preserve"> and A5</w:t>
      </w:r>
      <w:r w:rsidR="003C330D">
        <w:t>,</w:t>
      </w:r>
      <w:r w:rsidR="00C11C91">
        <w:t xml:space="preserve"> the estimated Doppler spread or Doppler speed can be used as a direct measure of the channel variability in time for the two </w:t>
      </w:r>
      <w:r w:rsidR="001E1210">
        <w:t xml:space="preserve">main use cases of </w:t>
      </w:r>
      <w:r w:rsidR="00CF590E">
        <w:t>a</w:t>
      </w:r>
      <w:r w:rsidR="00CF590E" w:rsidRPr="00CF590E">
        <w:t>iding CSI report/resource setting configuration</w:t>
      </w:r>
      <w:r w:rsidR="00CF590E">
        <w:t xml:space="preserve"> and </w:t>
      </w:r>
      <w:r w:rsidR="00CF590E" w:rsidRPr="00CF590E">
        <w:t>codebook configuration parameters</w:t>
      </w:r>
      <w:r w:rsidR="00933E7A">
        <w:t xml:space="preserve">. </w:t>
      </w:r>
      <w:r w:rsidR="00FF06A3">
        <w:t xml:space="preserve">For method B1, </w:t>
      </w:r>
      <w:r w:rsidR="00F10D05">
        <w:t xml:space="preserve">it is up to the gNB to determine a suitable metric </w:t>
      </w:r>
      <w:r w:rsidR="009C0290">
        <w:t>that is indicative of the channel time variability. One such metric could be the correlation lag</w:t>
      </w:r>
      <w:r w:rsidR="00236DBB">
        <w:t xml:space="preserve"> corresponding to the</w:t>
      </w:r>
      <w:r w:rsidR="00113D9F">
        <w:t xml:space="preserve"> </w:t>
      </w:r>
      <w:r w:rsidR="0092619D">
        <w:t xml:space="preserve">cross-over point of the </w:t>
      </w:r>
      <w:r w:rsidR="00113D9F">
        <w:t xml:space="preserve">correlation amplitude value </w:t>
      </w:r>
      <m:oMath>
        <m:d>
          <m:dPr>
            <m:begChr m:val="|"/>
            <m:endChr m:val="|"/>
            <m:ctrlPr>
              <w:rPr>
                <w:rFonts w:ascii="Cambria Math" w:hAnsi="Cambria Math"/>
                <w:i/>
              </w:rPr>
            </m:ctrlPr>
          </m:dPr>
          <m:e>
            <m:r>
              <w:rPr>
                <w:rFonts w:ascii="Cambria Math" w:hAnsi="Cambria Math"/>
              </w:rPr>
              <m:t>A</m:t>
            </m:r>
            <m:d>
              <m:dPr>
                <m:ctrlPr>
                  <w:rPr>
                    <w:rFonts w:ascii="Cambria Math" w:hAnsi="Cambria Math"/>
                    <w:i/>
                  </w:rPr>
                </m:ctrlPr>
              </m:dPr>
              <m:e>
                <m:r>
                  <w:rPr>
                    <w:rFonts w:ascii="Cambria Math" w:hAnsi="Cambria Math"/>
                  </w:rPr>
                  <m:t>l</m:t>
                </m:r>
              </m:e>
            </m:d>
          </m:e>
        </m:d>
        <m:r>
          <w:rPr>
            <w:rFonts w:ascii="Cambria Math" w:hAnsi="Cambria Math"/>
          </w:rPr>
          <m:t>=0.9</m:t>
        </m:r>
      </m:oMath>
      <w:r w:rsidR="0092619D">
        <w:t>.</w:t>
      </w:r>
      <w:r w:rsidR="001C4DB6">
        <w:t xml:space="preserve"> However, </w:t>
      </w:r>
      <w:r w:rsidR="00E32EA5">
        <w:t xml:space="preserve">it is not evident </w:t>
      </w:r>
      <w:r w:rsidR="009A4F84">
        <w:t>how such a metric can be related to the actual Doppler spread of the channel.</w:t>
      </w:r>
    </w:p>
    <w:p w14:paraId="2CA207FA" w14:textId="0B61C19A" w:rsidR="009A4F84" w:rsidRDefault="009A4F84" w:rsidP="00E16216">
      <w:pPr>
        <w:pStyle w:val="ListParagraph"/>
        <w:numPr>
          <w:ilvl w:val="0"/>
          <w:numId w:val="3"/>
        </w:numPr>
        <w:spacing w:after="180"/>
        <w:ind w:left="1718" w:hanging="357"/>
        <w:contextualSpacing w:val="0"/>
        <w:jc w:val="both"/>
        <w:rPr>
          <w:b/>
          <w:bCs/>
        </w:rPr>
      </w:pPr>
      <w:bookmarkStart w:id="46" w:name="_Ref118658613"/>
      <w:r w:rsidRPr="00133BFE">
        <w:rPr>
          <w:b/>
          <w:bCs/>
        </w:rPr>
        <w:t xml:space="preserve">For method B1, </w:t>
      </w:r>
      <w:r w:rsidR="00684307" w:rsidRPr="00133BFE">
        <w:rPr>
          <w:b/>
          <w:bCs/>
        </w:rPr>
        <w:t xml:space="preserve">it is up to gNB implementation to determine a suitable metric that is indicative of the channel time variability. One such metric could be the correlation lag corresponding to the cross-over point of the correlation amplitude value </w:t>
      </w:r>
      <m:oMath>
        <m:d>
          <m:dPr>
            <m:begChr m:val="|"/>
            <m:endChr m:val="|"/>
            <m:ctrlPr>
              <w:rPr>
                <w:rFonts w:ascii="Cambria Math" w:hAnsi="Cambria Math"/>
                <w:b/>
                <w:bCs/>
                <w:i/>
              </w:rPr>
            </m:ctrlPr>
          </m:dPr>
          <m:e>
            <m:r>
              <m:rPr>
                <m:sty m:val="bi"/>
              </m:rPr>
              <w:rPr>
                <w:rFonts w:ascii="Cambria Math" w:hAnsi="Cambria Math"/>
              </w:rPr>
              <m:t>A</m:t>
            </m:r>
            <m:d>
              <m:dPr>
                <m:ctrlPr>
                  <w:rPr>
                    <w:rFonts w:ascii="Cambria Math" w:hAnsi="Cambria Math"/>
                    <w:b/>
                    <w:bCs/>
                    <w:i/>
                  </w:rPr>
                </m:ctrlPr>
              </m:dPr>
              <m:e>
                <m:r>
                  <m:rPr>
                    <m:sty m:val="bi"/>
                  </m:rPr>
                  <w:rPr>
                    <w:rFonts w:ascii="Cambria Math" w:hAnsi="Cambria Math"/>
                  </w:rPr>
                  <m:t>l</m:t>
                </m:r>
              </m:e>
            </m:d>
          </m:e>
        </m:d>
        <m:r>
          <m:rPr>
            <m:sty m:val="bi"/>
          </m:rPr>
          <w:rPr>
            <w:rFonts w:ascii="Cambria Math" w:hAnsi="Cambria Math"/>
          </w:rPr>
          <m:t>=0.9</m:t>
        </m:r>
      </m:oMath>
      <w:r w:rsidR="00684307" w:rsidRPr="00133BFE">
        <w:rPr>
          <w:b/>
          <w:bCs/>
        </w:rPr>
        <w:t>. However, it is not evident how such a metric can be related to the actual Doppler spread of the channel.</w:t>
      </w:r>
      <w:bookmarkEnd w:id="46"/>
    </w:p>
    <w:p w14:paraId="3D3D4D7F" w14:textId="6049C736" w:rsidR="004E5222" w:rsidRDefault="004E5222" w:rsidP="004E5222">
      <w:pPr>
        <w:jc w:val="both"/>
      </w:pPr>
      <w:r>
        <w:t xml:space="preserve">To assess the accuracy of the </w:t>
      </w:r>
      <w:r w:rsidR="00E01FFD">
        <w:t>metric</w:t>
      </w:r>
      <w:r w:rsidR="007D46C4">
        <w:t>s</w:t>
      </w:r>
      <w:r w:rsidR="00E01FFD">
        <w:t xml:space="preserve"> used by methods A1, A5, B1 to determine the channel time variability, we </w:t>
      </w:r>
      <w:r w:rsidR="007D46C4">
        <w:t>simulated the distribution of these metric</w:t>
      </w:r>
      <w:r w:rsidR="0087565B">
        <w:t>s</w:t>
      </w:r>
      <w:r w:rsidR="007D46C4">
        <w:t xml:space="preserve"> </w:t>
      </w:r>
      <w:r w:rsidR="0087565B">
        <w:t>with</w:t>
      </w:r>
      <w:r w:rsidR="007D46C4">
        <w:t xml:space="preserve"> UMa </w:t>
      </w:r>
      <w:r w:rsidR="0087565B">
        <w:t xml:space="preserve">channel at 2GHz and for UE speed </w:t>
      </w:r>
      <m:oMath>
        <m:r>
          <w:rPr>
            <w:rFonts w:ascii="Cambria Math" w:hAnsi="Cambria Math"/>
          </w:rPr>
          <m:t>v=3</m:t>
        </m:r>
      </m:oMath>
      <w:r w:rsidR="0029502C">
        <w:t xml:space="preserve">km/h and </w:t>
      </w:r>
      <m:oMath>
        <m:r>
          <w:rPr>
            <w:rFonts w:ascii="Cambria Math" w:hAnsi="Cambria Math"/>
          </w:rPr>
          <m:t>30</m:t>
        </m:r>
      </m:oMath>
      <w:r w:rsidR="0029502C">
        <w:t>km/h.</w:t>
      </w:r>
      <w:r w:rsidR="00A763BA">
        <w:t xml:space="preserve"> For methods A1 and A5 the metric is Doppler spread</w:t>
      </w:r>
      <w:r w:rsidR="00350108">
        <w:t xml:space="preserve"> estimate, whereas for method B1</w:t>
      </w:r>
      <w:r w:rsidR="00937E2C">
        <w:t xml:space="preserve"> </w:t>
      </w:r>
      <w:r w:rsidR="00350108">
        <w:t>the metric</w:t>
      </w:r>
      <w:r w:rsidR="009539E6">
        <w:t xml:space="preserve"> is the correlation lag corresponding at the 0.9 crossover point of the time-correlation</w:t>
      </w:r>
      <w:r w:rsidR="00F52143">
        <w:t xml:space="preserve"> amplitude</w:t>
      </w:r>
      <w:r w:rsidR="00807F21">
        <w:t>.</w:t>
      </w:r>
      <w:r w:rsidR="00C70F91">
        <w:t xml:space="preserve"> </w:t>
      </w:r>
      <w:r w:rsidR="00D87B90">
        <w:t xml:space="preserve">As equivalent measure of Doppler </w:t>
      </w:r>
      <w:r w:rsidR="0018284A">
        <w:t>spread,</w:t>
      </w:r>
      <w:r w:rsidR="00D87B90">
        <w:t xml:space="preserve"> we use Doppler speed as defined in </w:t>
      </w:r>
      <w:r w:rsidR="009F7A91">
        <w:fldChar w:fldCharType="begin"/>
      </w:r>
      <w:r w:rsidR="009F7A91">
        <w:instrText xml:space="preserve"> REF _Ref534994990 \h </w:instrText>
      </w:r>
      <w:r w:rsidR="009F7A91">
        <w:fldChar w:fldCharType="separate"/>
      </w:r>
      <w:r w:rsidR="0075617C" w:rsidRPr="00CC60C0">
        <w:t>(</w:t>
      </w:r>
      <w:r w:rsidR="0075617C">
        <w:rPr>
          <w:noProof/>
        </w:rPr>
        <w:t>3</w:t>
      </w:r>
      <w:r w:rsidR="0075617C" w:rsidRPr="00CC60C0">
        <w:t>)</w:t>
      </w:r>
      <w:r w:rsidR="009F7A91">
        <w:fldChar w:fldCharType="end"/>
      </w:r>
      <w:r w:rsidR="00E0492B">
        <w:t>, which is upper bounded by the simulated UE speed</w:t>
      </w:r>
      <w:r w:rsidR="009F7A91">
        <w:t xml:space="preserve">. </w:t>
      </w:r>
      <w:r w:rsidR="0018284A">
        <w:t>The resolution of the Doppler spread or Doppler speed depends on the length</w:t>
      </w:r>
      <w:r w:rsidR="00623208">
        <w:t xml:space="preserve">, </w:t>
      </w:r>
      <m:oMath>
        <m:r>
          <w:rPr>
            <w:rFonts w:ascii="Cambria Math" w:hAnsi="Cambria Math"/>
          </w:rPr>
          <m:t>B</m:t>
        </m:r>
      </m:oMath>
      <w:r w:rsidR="00623208">
        <w:t>,</w:t>
      </w:r>
      <w:r w:rsidR="0018284A">
        <w:t xml:space="preserve"> of the </w:t>
      </w:r>
      <w:r w:rsidR="00623208">
        <w:t xml:space="preserve">measured time-correlation, </w:t>
      </w:r>
      <m:oMath>
        <m:r>
          <w:rPr>
            <w:rFonts w:ascii="Cambria Math" w:hAnsi="Cambria Math"/>
          </w:rPr>
          <m:t>A(l)</m:t>
        </m:r>
      </m:oMath>
      <w:r w:rsidR="00030325">
        <w:t xml:space="preserve">, and the time </w:t>
      </w:r>
      <m:oMath>
        <m:sSub>
          <m:sSubPr>
            <m:ctrlPr>
              <w:rPr>
                <w:rFonts w:ascii="Cambria Math" w:hAnsi="Cambria Math"/>
                <w:i/>
              </w:rPr>
            </m:ctrlPr>
          </m:sSubPr>
          <m:e>
            <m:r>
              <w:rPr>
                <w:rFonts w:ascii="Cambria Math" w:hAnsi="Cambria Math"/>
              </w:rPr>
              <m:t>T</m:t>
            </m:r>
          </m:e>
          <m:sub>
            <m:r>
              <w:rPr>
                <w:rFonts w:ascii="Cambria Math" w:hAnsi="Cambria Math"/>
              </w:rPr>
              <m:t>s</m:t>
            </m:r>
          </m:sub>
        </m:sSub>
      </m:oMath>
      <w:r w:rsidR="00030325">
        <w:t xml:space="preserve"> between TRS measurement occasions. </w:t>
      </w:r>
      <w:r w:rsidR="00562AD9">
        <w:t xml:space="preserve">The </w:t>
      </w:r>
      <w:r w:rsidR="00C8358C">
        <w:t xml:space="preserve">step-size of the Doppler </w:t>
      </w:r>
      <w:r w:rsidR="00ED394E">
        <w:t>speed</w:t>
      </w:r>
      <w:r w:rsidR="00C8358C">
        <w:t xml:space="preserve"> estimate for method </w:t>
      </w:r>
      <w:r w:rsidR="00B81903">
        <w:t>A1 and A5 is</w:t>
      </w:r>
      <w:r w:rsidR="002A52D6">
        <w:t xml:space="preserve"> </w:t>
      </w:r>
      <m:oMath>
        <m:sSub>
          <m:sSubPr>
            <m:ctrlPr>
              <w:rPr>
                <w:rFonts w:ascii="Cambria Math" w:hAnsi="Cambria Math"/>
                <w:i/>
              </w:rPr>
            </m:ctrlPr>
          </m:sSubPr>
          <m:e>
            <m:r>
              <w:rPr>
                <w:rFonts w:ascii="Cambria Math" w:hAnsi="Cambria Math"/>
              </w:rPr>
              <m:t>v</m:t>
            </m:r>
          </m:e>
          <m:sub>
            <m:r>
              <w:rPr>
                <w:rFonts w:ascii="Cambria Math" w:hAnsi="Cambria Math"/>
              </w:rPr>
              <m:t>d,min</m:t>
            </m:r>
          </m:sub>
        </m:sSub>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λ</m:t>
                </m:r>
              </m:e>
              <m:sub>
                <m:r>
                  <w:rPr>
                    <w:rFonts w:ascii="Cambria Math" w:hAnsi="Cambria Math"/>
                  </w:rPr>
                  <m:t>0</m:t>
                </m:r>
              </m:sub>
            </m:sSub>
          </m:num>
          <m:den>
            <m:r>
              <w:rPr>
                <w:rFonts w:ascii="Cambria Math" w:hAnsi="Cambria Math"/>
              </w:rPr>
              <m:t>2B</m:t>
            </m:r>
            <m:sSub>
              <m:sSubPr>
                <m:ctrlPr>
                  <w:rPr>
                    <w:rFonts w:ascii="Cambria Math" w:hAnsi="Cambria Math"/>
                    <w:i/>
                  </w:rPr>
                </m:ctrlPr>
              </m:sSubPr>
              <m:e>
                <m:r>
                  <w:rPr>
                    <w:rFonts w:ascii="Cambria Math" w:hAnsi="Cambria Math"/>
                  </w:rPr>
                  <m:t>T</m:t>
                </m:r>
              </m:e>
              <m:sub>
                <m:r>
                  <w:rPr>
                    <w:rFonts w:ascii="Cambria Math" w:hAnsi="Cambria Math"/>
                  </w:rPr>
                  <m:t>s</m:t>
                </m:r>
              </m:sub>
            </m:sSub>
          </m:den>
        </m:f>
      </m:oMath>
      <w:r w:rsidR="00012397">
        <w:t xml:space="preserve"> and the maximum Doppler </w:t>
      </w:r>
      <w:r w:rsidR="00B50902">
        <w:lastRenderedPageBreak/>
        <w:t>speed</w:t>
      </w:r>
      <w:r w:rsidR="008C7E42">
        <w:t xml:space="preserve"> that can be estimated is </w:t>
      </w:r>
      <m:oMath>
        <m:sSub>
          <m:sSubPr>
            <m:ctrlPr>
              <w:rPr>
                <w:rFonts w:ascii="Cambria Math" w:hAnsi="Cambria Math"/>
                <w:i/>
              </w:rPr>
            </m:ctrlPr>
          </m:sSubPr>
          <m:e>
            <m:r>
              <w:rPr>
                <w:rFonts w:ascii="Cambria Math" w:hAnsi="Cambria Math"/>
              </w:rPr>
              <m:t>v</m:t>
            </m:r>
          </m:e>
          <m:sub>
            <m:r>
              <w:rPr>
                <w:rFonts w:ascii="Cambria Math" w:hAnsi="Cambria Math"/>
              </w:rPr>
              <m:t>d,max</m:t>
            </m:r>
          </m:sub>
        </m:sSub>
        <m:r>
          <w:rPr>
            <w:rFonts w:ascii="Cambria Math" w:hAnsi="Cambria Math"/>
          </w:rPr>
          <m:t>=</m:t>
        </m:r>
        <m:f>
          <m:fPr>
            <m:ctrlPr>
              <w:rPr>
                <w:rFonts w:ascii="Cambria Math" w:hAnsi="Cambria Math"/>
                <w:i/>
              </w:rPr>
            </m:ctrlPr>
          </m:fPr>
          <m:num>
            <m:r>
              <w:rPr>
                <w:rFonts w:ascii="Cambria Math" w:hAnsi="Cambria Math"/>
              </w:rPr>
              <m:t>B-1</m:t>
            </m:r>
          </m:num>
          <m:den>
            <m:r>
              <w:rPr>
                <w:rFonts w:ascii="Cambria Math" w:hAnsi="Cambria Math"/>
              </w:rPr>
              <m:t>2B</m:t>
            </m:r>
            <m:sSub>
              <m:sSubPr>
                <m:ctrlPr>
                  <w:rPr>
                    <w:rFonts w:ascii="Cambria Math" w:hAnsi="Cambria Math"/>
                    <w:i/>
                  </w:rPr>
                </m:ctrlPr>
              </m:sSubPr>
              <m:e>
                <m:r>
                  <w:rPr>
                    <w:rFonts w:ascii="Cambria Math" w:hAnsi="Cambria Math"/>
                  </w:rPr>
                  <m:t>T</m:t>
                </m:r>
              </m:e>
              <m:sub>
                <m:r>
                  <w:rPr>
                    <w:rFonts w:ascii="Cambria Math" w:hAnsi="Cambria Math"/>
                  </w:rPr>
                  <m:t>s</m:t>
                </m:r>
              </m:sub>
            </m:sSub>
          </m:den>
        </m:f>
        <m:sSub>
          <m:sSubPr>
            <m:ctrlPr>
              <w:rPr>
                <w:rFonts w:ascii="Cambria Math" w:hAnsi="Cambria Math"/>
                <w:i/>
              </w:rPr>
            </m:ctrlPr>
          </m:sSubPr>
          <m:e>
            <m:r>
              <w:rPr>
                <w:rFonts w:ascii="Cambria Math" w:hAnsi="Cambria Math"/>
              </w:rPr>
              <m:t>λ</m:t>
            </m:r>
          </m:e>
          <m:sub>
            <m:r>
              <w:rPr>
                <w:rFonts w:ascii="Cambria Math" w:hAnsi="Cambria Math"/>
              </w:rPr>
              <m:t>0</m:t>
            </m:r>
          </m:sub>
        </m:sSub>
      </m:oMath>
      <w:r w:rsidR="00ED394E">
        <w:t>.</w:t>
      </w:r>
      <w:r w:rsidR="00B72BAF">
        <w:t xml:space="preserve"> The</w:t>
      </w:r>
      <w:r w:rsidR="009A2118">
        <w:t xml:space="preserve"> value set of Doppler speed estimates is given by: </w:t>
      </w:r>
      <m:oMath>
        <m:d>
          <m:dPr>
            <m:begChr m:val="["/>
            <m:endChr m:val="]"/>
            <m:ctrlPr>
              <w:rPr>
                <w:rFonts w:ascii="Cambria Math" w:hAnsi="Cambria Math"/>
                <w:i/>
              </w:rPr>
            </m:ctrlPr>
          </m:dPr>
          <m:e>
            <m:r>
              <w:rPr>
                <w:rFonts w:ascii="Cambria Math" w:hAnsi="Cambria Math"/>
              </w:rPr>
              <m:t xml:space="preserve">0, </m:t>
            </m:r>
            <m:f>
              <m:fPr>
                <m:ctrlPr>
                  <w:rPr>
                    <w:rFonts w:ascii="Cambria Math" w:hAnsi="Cambria Math"/>
                    <w:i/>
                  </w:rPr>
                </m:ctrlPr>
              </m:fPr>
              <m:num>
                <m:sSub>
                  <m:sSubPr>
                    <m:ctrlPr>
                      <w:rPr>
                        <w:rFonts w:ascii="Cambria Math" w:hAnsi="Cambria Math"/>
                        <w:i/>
                      </w:rPr>
                    </m:ctrlPr>
                  </m:sSubPr>
                  <m:e>
                    <m:r>
                      <w:rPr>
                        <w:rFonts w:ascii="Cambria Math" w:hAnsi="Cambria Math"/>
                      </w:rPr>
                      <m:t>λ</m:t>
                    </m:r>
                  </m:e>
                  <m:sub>
                    <m:r>
                      <w:rPr>
                        <w:rFonts w:ascii="Cambria Math" w:hAnsi="Cambria Math"/>
                      </w:rPr>
                      <m:t>0</m:t>
                    </m:r>
                  </m:sub>
                </m:sSub>
              </m:num>
              <m:den>
                <m:r>
                  <w:rPr>
                    <w:rFonts w:ascii="Cambria Math" w:hAnsi="Cambria Math"/>
                  </w:rPr>
                  <m:t>2B</m:t>
                </m:r>
                <m:sSub>
                  <m:sSubPr>
                    <m:ctrlPr>
                      <w:rPr>
                        <w:rFonts w:ascii="Cambria Math" w:hAnsi="Cambria Math"/>
                        <w:i/>
                      </w:rPr>
                    </m:ctrlPr>
                  </m:sSubPr>
                  <m:e>
                    <m:r>
                      <w:rPr>
                        <w:rFonts w:ascii="Cambria Math" w:hAnsi="Cambria Math"/>
                      </w:rPr>
                      <m:t>T</m:t>
                    </m:r>
                  </m:e>
                  <m:sub>
                    <m:r>
                      <w:rPr>
                        <w:rFonts w:ascii="Cambria Math" w:hAnsi="Cambria Math"/>
                      </w:rPr>
                      <m:t>s</m:t>
                    </m:r>
                  </m:sub>
                </m:sSub>
              </m:den>
            </m:f>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2λ</m:t>
                    </m:r>
                  </m:e>
                  <m:sub>
                    <m:r>
                      <w:rPr>
                        <w:rFonts w:ascii="Cambria Math" w:hAnsi="Cambria Math"/>
                      </w:rPr>
                      <m:t>0</m:t>
                    </m:r>
                  </m:sub>
                </m:sSub>
              </m:num>
              <m:den>
                <m:r>
                  <w:rPr>
                    <w:rFonts w:ascii="Cambria Math" w:hAnsi="Cambria Math"/>
                  </w:rPr>
                  <m:t>2B</m:t>
                </m:r>
                <m:sSub>
                  <m:sSubPr>
                    <m:ctrlPr>
                      <w:rPr>
                        <w:rFonts w:ascii="Cambria Math" w:hAnsi="Cambria Math"/>
                        <w:i/>
                      </w:rPr>
                    </m:ctrlPr>
                  </m:sSubPr>
                  <m:e>
                    <m:r>
                      <w:rPr>
                        <w:rFonts w:ascii="Cambria Math" w:hAnsi="Cambria Math"/>
                      </w:rPr>
                      <m:t>T</m:t>
                    </m:r>
                  </m:e>
                  <m:sub>
                    <m:r>
                      <w:rPr>
                        <w:rFonts w:ascii="Cambria Math" w:hAnsi="Cambria Math"/>
                      </w:rPr>
                      <m:t>s</m:t>
                    </m:r>
                  </m:sub>
                </m:sSub>
              </m:den>
            </m:f>
            <m:r>
              <w:rPr>
                <w:rFonts w:ascii="Cambria Math" w:hAnsi="Cambria Math"/>
              </w:rPr>
              <m:t>,…,</m:t>
            </m:r>
            <m:f>
              <m:fPr>
                <m:ctrlPr>
                  <w:rPr>
                    <w:rFonts w:ascii="Cambria Math" w:hAnsi="Cambria Math"/>
                    <w:i/>
                  </w:rPr>
                </m:ctrlPr>
              </m:fPr>
              <m:num>
                <m:d>
                  <m:dPr>
                    <m:ctrlPr>
                      <w:rPr>
                        <w:rFonts w:ascii="Cambria Math" w:hAnsi="Cambria Math"/>
                        <w:i/>
                      </w:rPr>
                    </m:ctrlPr>
                  </m:dPr>
                  <m:e>
                    <m:r>
                      <w:rPr>
                        <w:rFonts w:ascii="Cambria Math" w:hAnsi="Cambria Math"/>
                      </w:rPr>
                      <m:t>B-1</m:t>
                    </m:r>
                  </m:e>
                </m:d>
                <m:sSub>
                  <m:sSubPr>
                    <m:ctrlPr>
                      <w:rPr>
                        <w:rFonts w:ascii="Cambria Math" w:hAnsi="Cambria Math"/>
                        <w:i/>
                      </w:rPr>
                    </m:ctrlPr>
                  </m:sSubPr>
                  <m:e>
                    <m:r>
                      <w:rPr>
                        <w:rFonts w:ascii="Cambria Math" w:hAnsi="Cambria Math"/>
                      </w:rPr>
                      <m:t>λ</m:t>
                    </m:r>
                  </m:e>
                  <m:sub>
                    <m:r>
                      <w:rPr>
                        <w:rFonts w:ascii="Cambria Math" w:hAnsi="Cambria Math"/>
                      </w:rPr>
                      <m:t>0</m:t>
                    </m:r>
                  </m:sub>
                </m:sSub>
              </m:num>
              <m:den>
                <m:r>
                  <w:rPr>
                    <w:rFonts w:ascii="Cambria Math" w:hAnsi="Cambria Math"/>
                  </w:rPr>
                  <m:t>2B</m:t>
                </m:r>
                <m:sSub>
                  <m:sSubPr>
                    <m:ctrlPr>
                      <w:rPr>
                        <w:rFonts w:ascii="Cambria Math" w:hAnsi="Cambria Math"/>
                        <w:i/>
                      </w:rPr>
                    </m:ctrlPr>
                  </m:sSubPr>
                  <m:e>
                    <m:r>
                      <w:rPr>
                        <w:rFonts w:ascii="Cambria Math" w:hAnsi="Cambria Math"/>
                      </w:rPr>
                      <m:t>T</m:t>
                    </m:r>
                  </m:e>
                  <m:sub>
                    <m:r>
                      <w:rPr>
                        <w:rFonts w:ascii="Cambria Math" w:hAnsi="Cambria Math"/>
                      </w:rPr>
                      <m:t>s</m:t>
                    </m:r>
                  </m:sub>
                </m:sSub>
              </m:den>
            </m:f>
          </m:e>
        </m:d>
      </m:oMath>
      <w:r w:rsidR="00937B0B">
        <w:t>.</w:t>
      </w:r>
      <w:r w:rsidR="00944DF4">
        <w:t xml:space="preserve"> For </w:t>
      </w:r>
      <m:oMath>
        <m:r>
          <w:rPr>
            <w:rFonts w:ascii="Cambria Math" w:hAnsi="Cambria Math"/>
          </w:rPr>
          <m:t>B=8</m:t>
        </m:r>
      </m:oMath>
      <w:r w:rsidR="00944DF4">
        <w:t xml:space="preserve">, </w:t>
      </w:r>
      <m:oMath>
        <m:sSub>
          <m:sSubPr>
            <m:ctrlPr>
              <w:rPr>
                <w:rFonts w:ascii="Cambria Math" w:hAnsi="Cambria Math"/>
                <w:i/>
              </w:rPr>
            </m:ctrlPr>
          </m:sSubPr>
          <m:e>
            <m:r>
              <w:rPr>
                <w:rFonts w:ascii="Cambria Math" w:hAnsi="Cambria Math"/>
              </w:rPr>
              <m:t>T</m:t>
            </m:r>
          </m:e>
          <m:sub>
            <m:r>
              <w:rPr>
                <w:rFonts w:ascii="Cambria Math" w:hAnsi="Cambria Math"/>
              </w:rPr>
              <m:t>s</m:t>
            </m:r>
          </m:sub>
        </m:sSub>
        <m:r>
          <w:rPr>
            <w:rFonts w:ascii="Cambria Math" w:hAnsi="Cambria Math"/>
          </w:rPr>
          <m:t>=5ms</m:t>
        </m:r>
      </m:oMath>
      <w:r w:rsidR="00944DF4">
        <w:t xml:space="preserve"> and </w:t>
      </w:r>
      <m:oMath>
        <m:sSub>
          <m:sSubPr>
            <m:ctrlPr>
              <w:rPr>
                <w:rFonts w:ascii="Cambria Math" w:hAnsi="Cambria Math"/>
                <w:i/>
              </w:rPr>
            </m:ctrlPr>
          </m:sSubPr>
          <m:e>
            <m:r>
              <w:rPr>
                <w:rFonts w:ascii="Cambria Math" w:hAnsi="Cambria Math"/>
              </w:rPr>
              <m:t>λ</m:t>
            </m:r>
          </m:e>
          <m:sub>
            <m:r>
              <w:rPr>
                <w:rFonts w:ascii="Cambria Math" w:hAnsi="Cambria Math"/>
              </w:rPr>
              <m:t>0</m:t>
            </m:r>
          </m:sub>
        </m:sSub>
        <m:r>
          <w:rPr>
            <w:rFonts w:ascii="Cambria Math" w:hAnsi="Cambria Math"/>
          </w:rPr>
          <m:t>=0.15m</m:t>
        </m:r>
      </m:oMath>
      <w:r w:rsidR="00B23634">
        <w:t xml:space="preserve">, </w:t>
      </w:r>
      <m:oMath>
        <m:sSub>
          <m:sSubPr>
            <m:ctrlPr>
              <w:rPr>
                <w:rFonts w:ascii="Cambria Math" w:hAnsi="Cambria Math"/>
                <w:i/>
              </w:rPr>
            </m:ctrlPr>
          </m:sSubPr>
          <m:e>
            <m:r>
              <w:rPr>
                <w:rFonts w:ascii="Cambria Math" w:hAnsi="Cambria Math"/>
              </w:rPr>
              <m:t>v</m:t>
            </m:r>
          </m:e>
          <m:sub>
            <m:r>
              <w:rPr>
                <w:rFonts w:ascii="Cambria Math" w:hAnsi="Cambria Math"/>
              </w:rPr>
              <m:t>d,min</m:t>
            </m:r>
          </m:sub>
        </m:sSub>
        <m:r>
          <w:rPr>
            <w:rFonts w:ascii="Cambria Math" w:hAnsi="Cambria Math"/>
          </w:rPr>
          <m:t>=6.75km/h</m:t>
        </m:r>
      </m:oMath>
      <w:r w:rsidR="00CC363A">
        <w:t xml:space="preserve"> and </w:t>
      </w:r>
      <m:oMath>
        <m:sSub>
          <m:sSubPr>
            <m:ctrlPr>
              <w:rPr>
                <w:rFonts w:ascii="Cambria Math" w:hAnsi="Cambria Math"/>
                <w:i/>
              </w:rPr>
            </m:ctrlPr>
          </m:sSubPr>
          <m:e>
            <m:r>
              <w:rPr>
                <w:rFonts w:ascii="Cambria Math" w:hAnsi="Cambria Math"/>
              </w:rPr>
              <m:t>v</m:t>
            </m:r>
          </m:e>
          <m:sub>
            <m:r>
              <w:rPr>
                <w:rFonts w:ascii="Cambria Math" w:hAnsi="Cambria Math"/>
              </w:rPr>
              <m:t>d,max</m:t>
            </m:r>
          </m:sub>
        </m:sSub>
        <m:r>
          <w:rPr>
            <w:rFonts w:ascii="Cambria Math" w:hAnsi="Cambria Math"/>
          </w:rPr>
          <m:t>=47.25km/h</m:t>
        </m:r>
      </m:oMath>
      <w:r w:rsidR="009E1D17">
        <w:t>.</w:t>
      </w:r>
      <w:r w:rsidR="00CA69AF">
        <w:t xml:space="preserve"> For method A1, </w:t>
      </w:r>
      <w:r w:rsidR="003C4A1B">
        <w:t xml:space="preserve">say </w:t>
      </w:r>
      <m:oMath>
        <m:sSub>
          <m:sSubPr>
            <m:ctrlPr>
              <w:rPr>
                <w:rFonts w:ascii="Cambria Math" w:hAnsi="Cambria Math"/>
                <w:i/>
              </w:rPr>
            </m:ctrlPr>
          </m:sSubPr>
          <m:e>
            <m:r>
              <w:rPr>
                <w:rFonts w:ascii="Cambria Math" w:hAnsi="Cambria Math"/>
              </w:rPr>
              <m:t>l</m:t>
            </m:r>
          </m:e>
          <m:sub>
            <m:r>
              <w:rPr>
                <w:rFonts w:ascii="Cambria Math" w:hAnsi="Cambria Math"/>
              </w:rPr>
              <m:t>x</m:t>
            </m:r>
          </m:sub>
        </m:sSub>
      </m:oMath>
      <w:r w:rsidR="003C4A1B">
        <w:t xml:space="preserve"> the</w:t>
      </w:r>
      <w:r w:rsidR="00772191">
        <w:t xml:space="preserve"> correlation lag at 0.9 of the time-correlation amplitude, </w:t>
      </w:r>
      <w:r w:rsidR="0005013E">
        <w:t xml:space="preserve">such that </w:t>
      </w:r>
      <m:oMath>
        <m:d>
          <m:dPr>
            <m:begChr m:val="|"/>
            <m:endChr m:val="|"/>
            <m:ctrlPr>
              <w:rPr>
                <w:rFonts w:ascii="Cambria Math" w:hAnsi="Cambria Math"/>
                <w:i/>
              </w:rPr>
            </m:ctrlPr>
          </m:dPr>
          <m:e>
            <m:r>
              <w:rPr>
                <w:rFonts w:ascii="Cambria Math" w:hAnsi="Cambria Math"/>
              </w:rPr>
              <m:t>A</m:t>
            </m:r>
            <m:d>
              <m:dPr>
                <m:ctrlPr>
                  <w:rPr>
                    <w:rFonts w:ascii="Cambria Math" w:hAnsi="Cambria Math"/>
                    <w:i/>
                  </w:rPr>
                </m:ctrlPr>
              </m:dPr>
              <m:e>
                <m:r>
                  <w:rPr>
                    <w:rFonts w:ascii="Cambria Math" w:hAnsi="Cambria Math"/>
                  </w:rPr>
                  <m:t>l</m:t>
                </m:r>
              </m:e>
            </m:d>
          </m:e>
        </m:d>
        <m:r>
          <w:rPr>
            <w:rFonts w:ascii="Cambria Math" w:hAnsi="Cambria Math"/>
          </w:rPr>
          <m:t>≥0.9</m:t>
        </m:r>
      </m:oMath>
      <w:r w:rsidR="00EB1FE6">
        <w:t xml:space="preserve"> for </w:t>
      </w:r>
      <m:oMath>
        <m:r>
          <w:rPr>
            <w:rFonts w:ascii="Cambria Math" w:hAnsi="Cambria Math"/>
          </w:rPr>
          <m:t>l≤</m:t>
        </m:r>
        <m:sSub>
          <m:sSubPr>
            <m:ctrlPr>
              <w:rPr>
                <w:rFonts w:ascii="Cambria Math" w:hAnsi="Cambria Math"/>
                <w:i/>
              </w:rPr>
            </m:ctrlPr>
          </m:sSubPr>
          <m:e>
            <m:r>
              <w:rPr>
                <w:rFonts w:ascii="Cambria Math" w:hAnsi="Cambria Math"/>
              </w:rPr>
              <m:t>l</m:t>
            </m:r>
          </m:e>
          <m:sub>
            <m:r>
              <w:rPr>
                <w:rFonts w:ascii="Cambria Math" w:hAnsi="Cambria Math"/>
              </w:rPr>
              <m:t>x</m:t>
            </m:r>
          </m:sub>
        </m:sSub>
      </m:oMath>
      <w:r w:rsidR="003F3CFC">
        <w:t xml:space="preserve"> and </w:t>
      </w:r>
      <m:oMath>
        <m:d>
          <m:dPr>
            <m:begChr m:val="|"/>
            <m:endChr m:val="|"/>
            <m:ctrlPr>
              <w:rPr>
                <w:rFonts w:ascii="Cambria Math" w:hAnsi="Cambria Math"/>
                <w:i/>
              </w:rPr>
            </m:ctrlPr>
          </m:dPr>
          <m:e>
            <m:r>
              <w:rPr>
                <w:rFonts w:ascii="Cambria Math" w:hAnsi="Cambria Math"/>
              </w:rPr>
              <m:t>A</m:t>
            </m:r>
            <m:d>
              <m:dPr>
                <m:ctrlPr>
                  <w:rPr>
                    <w:rFonts w:ascii="Cambria Math" w:hAnsi="Cambria Math"/>
                    <w:i/>
                  </w:rPr>
                </m:ctrlPr>
              </m:dPr>
              <m:e>
                <m:r>
                  <w:rPr>
                    <w:rFonts w:ascii="Cambria Math" w:hAnsi="Cambria Math"/>
                  </w:rPr>
                  <m:t>l</m:t>
                </m:r>
              </m:e>
            </m:d>
          </m:e>
        </m:d>
        <m:r>
          <w:rPr>
            <w:rFonts w:ascii="Cambria Math" w:hAnsi="Cambria Math"/>
          </w:rPr>
          <m:t>&lt;0.9</m:t>
        </m:r>
      </m:oMath>
      <w:r w:rsidR="00730724">
        <w:t xml:space="preserve"> for </w:t>
      </w:r>
      <m:oMath>
        <m:r>
          <w:rPr>
            <w:rFonts w:ascii="Cambria Math" w:hAnsi="Cambria Math"/>
          </w:rPr>
          <m:t>l&gt;</m:t>
        </m:r>
        <m:sSub>
          <m:sSubPr>
            <m:ctrlPr>
              <w:rPr>
                <w:rFonts w:ascii="Cambria Math" w:hAnsi="Cambria Math"/>
                <w:i/>
              </w:rPr>
            </m:ctrlPr>
          </m:sSubPr>
          <m:e>
            <m:r>
              <w:rPr>
                <w:rFonts w:ascii="Cambria Math" w:hAnsi="Cambria Math"/>
              </w:rPr>
              <m:t>l</m:t>
            </m:r>
          </m:e>
          <m:sub>
            <m:r>
              <w:rPr>
                <w:rFonts w:ascii="Cambria Math" w:hAnsi="Cambria Math"/>
              </w:rPr>
              <m:t>x</m:t>
            </m:r>
          </m:sub>
        </m:sSub>
      </m:oMath>
      <w:r w:rsidR="005F6ACC">
        <w:t xml:space="preserve"> (if </w:t>
      </w:r>
      <m:oMath>
        <m:sSub>
          <m:sSubPr>
            <m:ctrlPr>
              <w:rPr>
                <w:rFonts w:ascii="Cambria Math" w:hAnsi="Cambria Math"/>
                <w:i/>
              </w:rPr>
            </m:ctrlPr>
          </m:sSubPr>
          <m:e>
            <m:r>
              <w:rPr>
                <w:rFonts w:ascii="Cambria Math" w:hAnsi="Cambria Math"/>
              </w:rPr>
              <m:t>l</m:t>
            </m:r>
          </m:e>
          <m:sub>
            <m:r>
              <w:rPr>
                <w:rFonts w:ascii="Cambria Math" w:hAnsi="Cambria Math"/>
              </w:rPr>
              <m:t>x</m:t>
            </m:r>
          </m:sub>
        </m:sSub>
        <m:r>
          <w:rPr>
            <w:rFonts w:ascii="Cambria Math" w:hAnsi="Cambria Math"/>
          </w:rPr>
          <m:t>&lt;B-1</m:t>
        </m:r>
      </m:oMath>
      <w:r w:rsidR="005F6ACC">
        <w:t>)</w:t>
      </w:r>
      <w:r w:rsidR="00CE1241">
        <w:t xml:space="preserve">. </w:t>
      </w:r>
      <w:r w:rsidR="00AC2C67">
        <w:t xml:space="preserve">As </w:t>
      </w:r>
      <m:oMath>
        <m:sSub>
          <m:sSubPr>
            <m:ctrlPr>
              <w:rPr>
                <w:rFonts w:ascii="Cambria Math" w:hAnsi="Cambria Math"/>
                <w:i/>
              </w:rPr>
            </m:ctrlPr>
          </m:sSubPr>
          <m:e>
            <m:r>
              <w:rPr>
                <w:rFonts w:ascii="Cambria Math" w:hAnsi="Cambria Math"/>
              </w:rPr>
              <m:t>l</m:t>
            </m:r>
          </m:e>
          <m:sub>
            <m:r>
              <w:rPr>
                <w:rFonts w:ascii="Cambria Math" w:hAnsi="Cambria Math"/>
              </w:rPr>
              <m:t>x</m:t>
            </m:r>
          </m:sub>
        </m:sSub>
        <m:r>
          <w:rPr>
            <w:rFonts w:ascii="Cambria Math" w:hAnsi="Cambria Math"/>
          </w:rPr>
          <m:t>∈[0,1,2,…,B-1]</m:t>
        </m:r>
      </m:oMath>
      <w:r w:rsidR="00FE30CE">
        <w:t xml:space="preserve">, we map </w:t>
      </w:r>
      <m:oMath>
        <m:sSub>
          <m:sSubPr>
            <m:ctrlPr>
              <w:rPr>
                <w:rFonts w:ascii="Cambria Math" w:hAnsi="Cambria Math"/>
                <w:i/>
              </w:rPr>
            </m:ctrlPr>
          </m:sSubPr>
          <m:e>
            <m:r>
              <w:rPr>
                <w:rFonts w:ascii="Cambria Math" w:hAnsi="Cambria Math"/>
              </w:rPr>
              <m:t>l</m:t>
            </m:r>
          </m:e>
          <m:sub>
            <m:r>
              <w:rPr>
                <w:rFonts w:ascii="Cambria Math" w:hAnsi="Cambria Math"/>
              </w:rPr>
              <m:t>x</m:t>
            </m:r>
          </m:sub>
        </m:sSub>
      </m:oMath>
      <w:r w:rsidR="00AF2ABB">
        <w:t xml:space="preserve"> to Doppler speed estimate as follows: </w:t>
      </w:r>
      <m:oMath>
        <m:sSub>
          <m:sSubPr>
            <m:ctrlPr>
              <w:rPr>
                <w:rFonts w:ascii="Cambria Math" w:hAnsi="Cambria Math"/>
                <w:i/>
              </w:rPr>
            </m:ctrlPr>
          </m:sSubPr>
          <m:e>
            <m:r>
              <w:rPr>
                <w:rFonts w:ascii="Cambria Math" w:hAnsi="Cambria Math"/>
              </w:rPr>
              <m:t>l</m:t>
            </m:r>
          </m:e>
          <m:sub>
            <m:r>
              <w:rPr>
                <w:rFonts w:ascii="Cambria Math" w:hAnsi="Cambria Math"/>
              </w:rPr>
              <m:t>x</m:t>
            </m:r>
          </m:sub>
        </m:sSub>
        <m:r>
          <w:rPr>
            <w:rFonts w:ascii="Cambria Math" w:hAnsi="Cambria Math"/>
          </w:rPr>
          <m:t>→</m:t>
        </m:r>
        <m:sSub>
          <m:sSubPr>
            <m:ctrlPr>
              <w:rPr>
                <w:rFonts w:ascii="Cambria Math" w:hAnsi="Cambria Math"/>
                <w:i/>
              </w:rPr>
            </m:ctrlPr>
          </m:sSubPr>
          <m:e>
            <m:r>
              <w:rPr>
                <w:rFonts w:ascii="Cambria Math" w:hAnsi="Cambria Math"/>
              </w:rPr>
              <m:t>v</m:t>
            </m:r>
          </m:e>
          <m:sub>
            <m:r>
              <w:rPr>
                <w:rFonts w:ascii="Cambria Math" w:hAnsi="Cambria Math"/>
              </w:rPr>
              <m:t>d</m:t>
            </m:r>
          </m:sub>
        </m:sSub>
        <m:r>
          <w:rPr>
            <w:rFonts w:ascii="Cambria Math" w:hAnsi="Cambria Math"/>
          </w:rPr>
          <m:t>=</m:t>
        </m:r>
        <m:f>
          <m:fPr>
            <m:ctrlPr>
              <w:rPr>
                <w:rFonts w:ascii="Cambria Math" w:hAnsi="Cambria Math"/>
                <w:i/>
              </w:rPr>
            </m:ctrlPr>
          </m:fPr>
          <m:num>
            <m:d>
              <m:dPr>
                <m:ctrlPr>
                  <w:rPr>
                    <w:rFonts w:ascii="Cambria Math" w:hAnsi="Cambria Math"/>
                    <w:i/>
                  </w:rPr>
                </m:ctrlPr>
              </m:dPr>
              <m:e>
                <m:r>
                  <w:rPr>
                    <w:rFonts w:ascii="Cambria Math" w:hAnsi="Cambria Math"/>
                  </w:rPr>
                  <m:t>B-1-</m:t>
                </m:r>
                <m:sSub>
                  <m:sSubPr>
                    <m:ctrlPr>
                      <w:rPr>
                        <w:rFonts w:ascii="Cambria Math" w:hAnsi="Cambria Math"/>
                        <w:i/>
                      </w:rPr>
                    </m:ctrlPr>
                  </m:sSubPr>
                  <m:e>
                    <m:r>
                      <w:rPr>
                        <w:rFonts w:ascii="Cambria Math" w:hAnsi="Cambria Math"/>
                      </w:rPr>
                      <m:t>l</m:t>
                    </m:r>
                  </m:e>
                  <m:sub>
                    <m:r>
                      <w:rPr>
                        <w:rFonts w:ascii="Cambria Math" w:hAnsi="Cambria Math"/>
                      </w:rPr>
                      <m:t>x</m:t>
                    </m:r>
                  </m:sub>
                </m:sSub>
              </m:e>
            </m:d>
            <m:sSub>
              <m:sSubPr>
                <m:ctrlPr>
                  <w:rPr>
                    <w:rFonts w:ascii="Cambria Math" w:hAnsi="Cambria Math"/>
                    <w:i/>
                  </w:rPr>
                </m:ctrlPr>
              </m:sSubPr>
              <m:e>
                <m:r>
                  <w:rPr>
                    <w:rFonts w:ascii="Cambria Math" w:hAnsi="Cambria Math"/>
                  </w:rPr>
                  <m:t>λ</m:t>
                </m:r>
              </m:e>
              <m:sub>
                <m:r>
                  <w:rPr>
                    <w:rFonts w:ascii="Cambria Math" w:hAnsi="Cambria Math"/>
                  </w:rPr>
                  <m:t>0</m:t>
                </m:r>
              </m:sub>
            </m:sSub>
          </m:num>
          <m:den>
            <m:r>
              <w:rPr>
                <w:rFonts w:ascii="Cambria Math" w:hAnsi="Cambria Math"/>
              </w:rPr>
              <m:t>2B</m:t>
            </m:r>
            <m:sSub>
              <m:sSubPr>
                <m:ctrlPr>
                  <w:rPr>
                    <w:rFonts w:ascii="Cambria Math" w:hAnsi="Cambria Math"/>
                    <w:i/>
                  </w:rPr>
                </m:ctrlPr>
              </m:sSubPr>
              <m:e>
                <m:r>
                  <w:rPr>
                    <w:rFonts w:ascii="Cambria Math" w:hAnsi="Cambria Math"/>
                  </w:rPr>
                  <m:t>T</m:t>
                </m:r>
              </m:e>
              <m:sub>
                <m:r>
                  <w:rPr>
                    <w:rFonts w:ascii="Cambria Math" w:hAnsi="Cambria Math"/>
                  </w:rPr>
                  <m:t>s</m:t>
                </m:r>
              </m:sub>
            </m:sSub>
          </m:den>
        </m:f>
      </m:oMath>
      <w:r w:rsidR="00E629A8">
        <w:t xml:space="preserve">, such that a constant amplitude time-correlation </w:t>
      </w:r>
      <w:r w:rsidR="00A45D2A">
        <w:t>does not have a crossover point, hence</w:t>
      </w:r>
      <w:r w:rsidR="00E629A8">
        <w:t xml:space="preserve"> </w:t>
      </w:r>
      <m:oMath>
        <m:sSub>
          <m:sSubPr>
            <m:ctrlPr>
              <w:rPr>
                <w:rFonts w:ascii="Cambria Math" w:hAnsi="Cambria Math"/>
                <w:i/>
              </w:rPr>
            </m:ctrlPr>
          </m:sSubPr>
          <m:e>
            <m:r>
              <w:rPr>
                <w:rFonts w:ascii="Cambria Math" w:hAnsi="Cambria Math"/>
              </w:rPr>
              <m:t>l</m:t>
            </m:r>
          </m:e>
          <m:sub>
            <m:r>
              <w:rPr>
                <w:rFonts w:ascii="Cambria Math" w:hAnsi="Cambria Math"/>
              </w:rPr>
              <m:t>x</m:t>
            </m:r>
          </m:sub>
        </m:sSub>
        <m:r>
          <w:rPr>
            <w:rFonts w:ascii="Cambria Math" w:hAnsi="Cambria Math"/>
          </w:rPr>
          <m:t>=B-1</m:t>
        </m:r>
      </m:oMath>
      <w:r w:rsidR="00906735">
        <w:t xml:space="preserve">, which corresponds to an estimated Doppler speed of </w:t>
      </w:r>
      <m:oMath>
        <m:r>
          <w:rPr>
            <w:rFonts w:ascii="Cambria Math" w:hAnsi="Cambria Math"/>
          </w:rPr>
          <m:t>0km/h</m:t>
        </m:r>
      </m:oMath>
      <w:r w:rsidR="000168A3">
        <w:t xml:space="preserve">. Conversely, a crossover point at </w:t>
      </w:r>
      <m:oMath>
        <m:sSub>
          <m:sSubPr>
            <m:ctrlPr>
              <w:rPr>
                <w:rFonts w:ascii="Cambria Math" w:hAnsi="Cambria Math"/>
                <w:i/>
              </w:rPr>
            </m:ctrlPr>
          </m:sSubPr>
          <m:e>
            <m:r>
              <w:rPr>
                <w:rFonts w:ascii="Cambria Math" w:hAnsi="Cambria Math"/>
              </w:rPr>
              <m:t>l</m:t>
            </m:r>
          </m:e>
          <m:sub>
            <m:r>
              <w:rPr>
                <w:rFonts w:ascii="Cambria Math" w:hAnsi="Cambria Math"/>
              </w:rPr>
              <m:t>x</m:t>
            </m:r>
          </m:sub>
        </m:sSub>
        <m:r>
          <w:rPr>
            <w:rFonts w:ascii="Cambria Math" w:hAnsi="Cambria Math"/>
          </w:rPr>
          <m:t>=0</m:t>
        </m:r>
      </m:oMath>
      <w:r w:rsidR="000168A3">
        <w:t xml:space="preserve"> corresponds to the maximum Doppler speed estimate of </w:t>
      </w:r>
      <m:oMath>
        <m:sSub>
          <m:sSubPr>
            <m:ctrlPr>
              <w:rPr>
                <w:rFonts w:ascii="Cambria Math" w:hAnsi="Cambria Math"/>
                <w:i/>
              </w:rPr>
            </m:ctrlPr>
          </m:sSubPr>
          <m:e>
            <m:r>
              <w:rPr>
                <w:rFonts w:ascii="Cambria Math" w:hAnsi="Cambria Math"/>
              </w:rPr>
              <m:t>v</m:t>
            </m:r>
          </m:e>
          <m:sub>
            <m:r>
              <w:rPr>
                <w:rFonts w:ascii="Cambria Math" w:hAnsi="Cambria Math"/>
              </w:rPr>
              <m:t>d,max</m:t>
            </m:r>
          </m:sub>
        </m:sSub>
        <m:r>
          <w:rPr>
            <w:rFonts w:ascii="Cambria Math" w:hAnsi="Cambria Math"/>
          </w:rPr>
          <m:t>=47.25km/h</m:t>
        </m:r>
      </m:oMath>
      <w:r w:rsidR="00A246DA">
        <w:t>.</w:t>
      </w:r>
    </w:p>
    <w:p w14:paraId="34956671" w14:textId="208301F3" w:rsidR="00243E46" w:rsidRDefault="00243E46" w:rsidP="004E5222">
      <w:pPr>
        <w:jc w:val="both"/>
      </w:pPr>
      <w:r>
        <w:fldChar w:fldCharType="begin"/>
      </w:r>
      <w:r>
        <w:instrText xml:space="preserve"> REF _Ref118622983 \h </w:instrText>
      </w:r>
      <w:r>
        <w:fldChar w:fldCharType="separate"/>
      </w:r>
      <w:r w:rsidR="0075617C">
        <w:t xml:space="preserve">Figure </w:t>
      </w:r>
      <w:r w:rsidR="0075617C">
        <w:rPr>
          <w:noProof/>
        </w:rPr>
        <w:t>8</w:t>
      </w:r>
      <w:r>
        <w:fldChar w:fldCharType="end"/>
      </w:r>
      <w:r>
        <w:t xml:space="preserve"> shows </w:t>
      </w:r>
      <w:r w:rsidR="004520E7">
        <w:t xml:space="preserve">a comparison of distributions obtained with UMa </w:t>
      </w:r>
      <w:r w:rsidR="003976EE">
        <w:t>channel model at</w:t>
      </w:r>
      <w:r w:rsidR="00DA262B">
        <w:t xml:space="preserve"> </w:t>
      </w:r>
      <m:oMath>
        <m:sSub>
          <m:sSubPr>
            <m:ctrlPr>
              <w:rPr>
                <w:rFonts w:ascii="Cambria Math" w:hAnsi="Cambria Math"/>
                <w:i/>
              </w:rPr>
            </m:ctrlPr>
          </m:sSubPr>
          <m:e>
            <m:r>
              <w:rPr>
                <w:rFonts w:ascii="Cambria Math" w:hAnsi="Cambria Math"/>
              </w:rPr>
              <m:t>λ</m:t>
            </m:r>
          </m:e>
          <m:sub>
            <m:r>
              <w:rPr>
                <w:rFonts w:ascii="Cambria Math" w:hAnsi="Cambria Math"/>
              </w:rPr>
              <m:t>0</m:t>
            </m:r>
          </m:sub>
        </m:sSub>
        <m:r>
          <w:rPr>
            <w:rFonts w:ascii="Cambria Math" w:hAnsi="Cambria Math"/>
          </w:rPr>
          <m:t>=0.15m</m:t>
        </m:r>
      </m:oMath>
      <w:r w:rsidR="00DA262B">
        <w:t xml:space="preserve"> (</w:t>
      </w:r>
      <m:oMath>
        <m:sSub>
          <m:sSubPr>
            <m:ctrlPr>
              <w:rPr>
                <w:rFonts w:ascii="Cambria Math" w:hAnsi="Cambria Math"/>
                <w:i/>
              </w:rPr>
            </m:ctrlPr>
          </m:sSubPr>
          <m:e>
            <m:r>
              <w:rPr>
                <w:rFonts w:ascii="Cambria Math" w:hAnsi="Cambria Math"/>
              </w:rPr>
              <m:t>f</m:t>
            </m:r>
          </m:e>
          <m:sub>
            <m:r>
              <w:rPr>
                <w:rFonts w:ascii="Cambria Math" w:hAnsi="Cambria Math"/>
              </w:rPr>
              <m:t>c</m:t>
            </m:r>
          </m:sub>
        </m:sSub>
        <m:r>
          <w:rPr>
            <w:rFonts w:ascii="Cambria Math" w:hAnsi="Cambria Math"/>
          </w:rPr>
          <m:t>=2GHz</m:t>
        </m:r>
      </m:oMath>
      <w:r w:rsidR="00DA262B">
        <w:t>) and</w:t>
      </w:r>
      <w:r w:rsidR="003976EE">
        <w:t xml:space="preserve"> UE speed of </w:t>
      </w:r>
      <m:oMath>
        <m:r>
          <w:rPr>
            <w:rFonts w:ascii="Cambria Math" w:hAnsi="Cambria Math"/>
          </w:rPr>
          <m:t>v=30km/h</m:t>
        </m:r>
      </m:oMath>
      <w:r w:rsidR="00CC1C3F">
        <w:t xml:space="preserve">. As there is no preferential </w:t>
      </w:r>
      <w:r w:rsidR="00183BEA">
        <w:t xml:space="preserve">direction for either the UE velocity vector or </w:t>
      </w:r>
      <w:r w:rsidR="00C82B01">
        <w:t xml:space="preserve">incoming angles of arrivals of propagation paths, the simulated distribution of </w:t>
      </w:r>
      <w:r w:rsidR="007C338B">
        <w:t xml:space="preserve">Doppler spread </w:t>
      </w:r>
      <w:r w:rsidR="001124D6">
        <w:t>can be assumed</w:t>
      </w:r>
      <w:r w:rsidR="007C338B">
        <w:t xml:space="preserve"> uniform between 0 and </w:t>
      </w:r>
      <m:oMath>
        <m:r>
          <w:rPr>
            <w:rFonts w:ascii="Cambria Math" w:hAnsi="Cambria Math"/>
          </w:rPr>
          <m:t>v/</m:t>
        </m:r>
        <m:sSub>
          <m:sSubPr>
            <m:ctrlPr>
              <w:rPr>
                <w:rFonts w:ascii="Cambria Math" w:hAnsi="Cambria Math"/>
                <w:i/>
              </w:rPr>
            </m:ctrlPr>
          </m:sSubPr>
          <m:e>
            <m:r>
              <w:rPr>
                <w:rFonts w:ascii="Cambria Math" w:hAnsi="Cambria Math"/>
              </w:rPr>
              <m:t>λ</m:t>
            </m:r>
          </m:e>
          <m:sub>
            <m:r>
              <w:rPr>
                <w:rFonts w:ascii="Cambria Math" w:hAnsi="Cambria Math"/>
              </w:rPr>
              <m:t>0</m:t>
            </m:r>
          </m:sub>
        </m:sSub>
      </m:oMath>
      <w:r w:rsidR="0085014C">
        <w:t>.</w:t>
      </w:r>
      <w:r w:rsidR="0029177C">
        <w:t xml:space="preserve"> We observe that method A5</w:t>
      </w:r>
      <w:r w:rsidR="00D02AAA">
        <w:t xml:space="preserve"> provides the most accurate estimation of the Doppler spread distribution</w:t>
      </w:r>
      <w:r w:rsidR="00234E2C">
        <w:t xml:space="preserve">, whereas both method A1 and B1 tend to underestimate or overestimate the </w:t>
      </w:r>
      <w:r w:rsidR="00923563">
        <w:t>channel variability</w:t>
      </w:r>
      <w:r w:rsidR="00DF11DC">
        <w:t>.</w:t>
      </w:r>
    </w:p>
    <w:p w14:paraId="596A9BD5" w14:textId="2E0FB8B0" w:rsidR="000D06A6" w:rsidRDefault="00DF11DC" w:rsidP="004E5222">
      <w:pPr>
        <w:jc w:val="both"/>
      </w:pPr>
      <w:r>
        <w:fldChar w:fldCharType="begin"/>
      </w:r>
      <w:r>
        <w:instrText xml:space="preserve"> REF _Ref118623496 \h </w:instrText>
      </w:r>
      <w:r>
        <w:fldChar w:fldCharType="separate"/>
      </w:r>
      <w:r w:rsidR="0075617C">
        <w:t xml:space="preserve">Figure </w:t>
      </w:r>
      <w:r w:rsidR="0075617C">
        <w:rPr>
          <w:noProof/>
        </w:rPr>
        <w:t>9</w:t>
      </w:r>
      <w:r>
        <w:fldChar w:fldCharType="end"/>
      </w:r>
      <w:r>
        <w:t xml:space="preserve"> shows a similar comparison </w:t>
      </w:r>
      <w:r w:rsidR="003210A5">
        <w:t xml:space="preserve">for a simulated UE speed of </w:t>
      </w:r>
      <m:oMath>
        <m:r>
          <w:rPr>
            <w:rFonts w:ascii="Cambria Math" w:hAnsi="Cambria Math"/>
          </w:rPr>
          <m:t>v=3km/h</m:t>
        </m:r>
      </m:oMath>
      <w:r w:rsidR="00A005A2">
        <w:t>.</w:t>
      </w:r>
      <w:r w:rsidR="00324BB3">
        <w:t xml:space="preserve"> The simulated Doppler spread has uniform distribution between</w:t>
      </w:r>
      <w:r w:rsidR="001124D6">
        <w:t xml:space="preserve"> </w:t>
      </w:r>
      <w:r w:rsidR="00A678BB">
        <w:t xml:space="preserve">0 and </w:t>
      </w:r>
      <m:oMath>
        <m:r>
          <w:rPr>
            <w:rFonts w:ascii="Cambria Math" w:hAnsi="Cambria Math"/>
          </w:rPr>
          <m:t>v/</m:t>
        </m:r>
        <m:sSub>
          <m:sSubPr>
            <m:ctrlPr>
              <w:rPr>
                <w:rFonts w:ascii="Cambria Math" w:hAnsi="Cambria Math"/>
                <w:i/>
              </w:rPr>
            </m:ctrlPr>
          </m:sSubPr>
          <m:e>
            <m:r>
              <w:rPr>
                <w:rFonts w:ascii="Cambria Math" w:hAnsi="Cambria Math"/>
              </w:rPr>
              <m:t>λ</m:t>
            </m:r>
          </m:e>
          <m:sub>
            <m:r>
              <w:rPr>
                <w:rFonts w:ascii="Cambria Math" w:hAnsi="Cambria Math"/>
              </w:rPr>
              <m:t>0</m:t>
            </m:r>
          </m:sub>
        </m:sSub>
      </m:oMath>
      <w:r w:rsidR="00A678BB">
        <w:t xml:space="preserve">. Note that the </w:t>
      </w:r>
      <w:r w:rsidR="009A68AD">
        <w:t xml:space="preserve">minimum Doppler speed resolution is </w:t>
      </w:r>
      <m:oMath>
        <m:sSub>
          <m:sSubPr>
            <m:ctrlPr>
              <w:rPr>
                <w:rFonts w:ascii="Cambria Math" w:hAnsi="Cambria Math"/>
                <w:i/>
              </w:rPr>
            </m:ctrlPr>
          </m:sSubPr>
          <m:e>
            <m:r>
              <w:rPr>
                <w:rFonts w:ascii="Cambria Math" w:hAnsi="Cambria Math"/>
              </w:rPr>
              <m:t>v</m:t>
            </m:r>
          </m:e>
          <m:sub>
            <m:r>
              <w:rPr>
                <w:rFonts w:ascii="Cambria Math" w:hAnsi="Cambria Math"/>
              </w:rPr>
              <m:t>d,min</m:t>
            </m:r>
          </m:sub>
        </m:sSub>
        <m:r>
          <w:rPr>
            <w:rFonts w:ascii="Cambria Math" w:hAnsi="Cambria Math"/>
          </w:rPr>
          <m:t>=6.75km/h</m:t>
        </m:r>
      </m:oMath>
      <w:r w:rsidR="009A68AD">
        <w:t xml:space="preserve">, hence method A5 correctly estimate </w:t>
      </w:r>
      <w:r w:rsidR="00367AEF">
        <w:t>Doppler speed to be 0 in all realisations.</w:t>
      </w:r>
      <w:r w:rsidR="00BE46F3">
        <w:t xml:space="preserve"> Both method A1 and B1 overestimate Doppler spread in </w:t>
      </w:r>
      <w:r w:rsidR="009627BD">
        <w:t>a significant number of channel realisations, with method B1</w:t>
      </w:r>
      <w:r w:rsidR="00E43B5A">
        <w:t xml:space="preserve"> showing a larger spread of estimated values.</w:t>
      </w:r>
    </w:p>
    <w:p w14:paraId="11D14F9E" w14:textId="419CD0E3" w:rsidR="00FC2400" w:rsidRPr="001F752C" w:rsidRDefault="001F752C" w:rsidP="00E16216">
      <w:pPr>
        <w:pStyle w:val="ListParagraph"/>
        <w:numPr>
          <w:ilvl w:val="0"/>
          <w:numId w:val="3"/>
        </w:numPr>
        <w:spacing w:after="180"/>
        <w:ind w:left="1718" w:hanging="357"/>
        <w:contextualSpacing w:val="0"/>
        <w:jc w:val="both"/>
        <w:rPr>
          <w:b/>
          <w:bCs/>
        </w:rPr>
      </w:pPr>
      <w:bookmarkStart w:id="47" w:name="_Ref118658624"/>
      <w:r w:rsidRPr="001F752C">
        <w:rPr>
          <w:b/>
          <w:bCs/>
        </w:rPr>
        <w:t>From simulation results, m</w:t>
      </w:r>
      <w:r w:rsidR="008B0D46" w:rsidRPr="001F752C">
        <w:rPr>
          <w:b/>
          <w:bCs/>
        </w:rPr>
        <w:t xml:space="preserve">ethod A5 shows </w:t>
      </w:r>
      <w:r w:rsidR="00D236C3" w:rsidRPr="001F752C">
        <w:rPr>
          <w:b/>
          <w:bCs/>
        </w:rPr>
        <w:t xml:space="preserve">better accuracy in estimating the </w:t>
      </w:r>
      <w:r w:rsidR="002A6411" w:rsidRPr="001F752C">
        <w:rPr>
          <w:b/>
          <w:bCs/>
        </w:rPr>
        <w:t xml:space="preserve">Doppler spread compared to method A1 and B1, </w:t>
      </w:r>
      <w:r w:rsidR="00740DB1" w:rsidRPr="001F752C">
        <w:rPr>
          <w:b/>
          <w:bCs/>
        </w:rPr>
        <w:t>in</w:t>
      </w:r>
      <w:r w:rsidR="002A6411" w:rsidRPr="001F752C">
        <w:rPr>
          <w:b/>
          <w:bCs/>
        </w:rPr>
        <w:t xml:space="preserve"> </w:t>
      </w:r>
      <w:r w:rsidR="00740DB1" w:rsidRPr="001F752C">
        <w:rPr>
          <w:b/>
          <w:bCs/>
        </w:rPr>
        <w:t>both low and high Doppler conditions</w:t>
      </w:r>
      <w:r w:rsidR="00874293" w:rsidRPr="001F752C">
        <w:rPr>
          <w:b/>
          <w:bCs/>
        </w:rPr>
        <w:t>.</w:t>
      </w:r>
      <w:bookmarkEnd w:id="47"/>
    </w:p>
    <w:p w14:paraId="591BE033" w14:textId="77777777" w:rsidR="00F51FBB" w:rsidRDefault="009637D7" w:rsidP="00F51FBB">
      <w:pPr>
        <w:keepNext/>
        <w:jc w:val="center"/>
      </w:pPr>
      <w:r>
        <w:rPr>
          <w:noProof/>
        </w:rPr>
        <w:drawing>
          <wp:inline distT="0" distB="0" distL="0" distR="0" wp14:anchorId="7CD6E643" wp14:editId="556467F4">
            <wp:extent cx="3638550" cy="2728913"/>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Picture 27"/>
                    <pic:cNvPicPr/>
                  </pic:nvPicPr>
                  <pic:blipFill>
                    <a:blip r:embed="rId20">
                      <a:extLst>
                        <a:ext uri="{28A0092B-C50C-407E-A947-70E740481C1C}">
                          <a14:useLocalDpi xmlns:a14="http://schemas.microsoft.com/office/drawing/2010/main" val="0"/>
                        </a:ext>
                      </a:extLst>
                    </a:blip>
                    <a:stretch>
                      <a:fillRect/>
                    </a:stretch>
                  </pic:blipFill>
                  <pic:spPr>
                    <a:xfrm>
                      <a:off x="0" y="0"/>
                      <a:ext cx="3643963" cy="2732972"/>
                    </a:xfrm>
                    <a:prstGeom prst="rect">
                      <a:avLst/>
                    </a:prstGeom>
                  </pic:spPr>
                </pic:pic>
              </a:graphicData>
            </a:graphic>
          </wp:inline>
        </w:drawing>
      </w:r>
    </w:p>
    <w:p w14:paraId="638D64B8" w14:textId="196363CE" w:rsidR="0029502C" w:rsidRDefault="00F51FBB" w:rsidP="00F51FBB">
      <w:pPr>
        <w:pStyle w:val="Caption"/>
        <w:jc w:val="center"/>
      </w:pPr>
      <w:bookmarkStart w:id="48" w:name="_Ref118622983"/>
      <w:r>
        <w:t xml:space="preserve">Figure </w:t>
      </w:r>
      <w:r>
        <w:fldChar w:fldCharType="begin"/>
      </w:r>
      <w:r>
        <w:instrText xml:space="preserve"> SEQ Figure \* ARABIC </w:instrText>
      </w:r>
      <w:r>
        <w:fldChar w:fldCharType="separate"/>
      </w:r>
      <w:r w:rsidR="0075617C">
        <w:rPr>
          <w:noProof/>
        </w:rPr>
        <w:t>8</w:t>
      </w:r>
      <w:r>
        <w:fldChar w:fldCharType="end"/>
      </w:r>
      <w:bookmarkEnd w:id="48"/>
      <w:r>
        <w:t xml:space="preserve">. </w:t>
      </w:r>
      <w:r w:rsidR="00FD2811">
        <w:t>Accuracy of Doppler spread estimat</w:t>
      </w:r>
      <w:r w:rsidR="00C9043B">
        <w:t xml:space="preserve">ion of methods A1, A5 and B1 compared to the simulated distribution </w:t>
      </w:r>
      <w:r w:rsidR="0077353B">
        <w:t>for UE speed of 30km/h.</w:t>
      </w:r>
    </w:p>
    <w:p w14:paraId="2EBC0745" w14:textId="77777777" w:rsidR="00F51FBB" w:rsidRDefault="00F51FBB" w:rsidP="00F51FBB">
      <w:pPr>
        <w:keepNext/>
        <w:jc w:val="center"/>
      </w:pPr>
      <w:r>
        <w:rPr>
          <w:noProof/>
        </w:rPr>
        <w:lastRenderedPageBreak/>
        <w:drawing>
          <wp:inline distT="0" distB="0" distL="0" distR="0" wp14:anchorId="0238DDBD" wp14:editId="371E5172">
            <wp:extent cx="3676650" cy="2757488"/>
            <wp:effectExtent l="0" t="0" r="0" b="508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Picture 28"/>
                    <pic:cNvPicPr/>
                  </pic:nvPicPr>
                  <pic:blipFill>
                    <a:blip r:embed="rId21">
                      <a:extLst>
                        <a:ext uri="{28A0092B-C50C-407E-A947-70E740481C1C}">
                          <a14:useLocalDpi xmlns:a14="http://schemas.microsoft.com/office/drawing/2010/main" val="0"/>
                        </a:ext>
                      </a:extLst>
                    </a:blip>
                    <a:stretch>
                      <a:fillRect/>
                    </a:stretch>
                  </pic:blipFill>
                  <pic:spPr>
                    <a:xfrm>
                      <a:off x="0" y="0"/>
                      <a:ext cx="3683964" cy="2762974"/>
                    </a:xfrm>
                    <a:prstGeom prst="rect">
                      <a:avLst/>
                    </a:prstGeom>
                  </pic:spPr>
                </pic:pic>
              </a:graphicData>
            </a:graphic>
          </wp:inline>
        </w:drawing>
      </w:r>
    </w:p>
    <w:p w14:paraId="0F6CCAE4" w14:textId="6E795D38" w:rsidR="00F51FBB" w:rsidRPr="00F51FBB" w:rsidRDefault="00F51FBB" w:rsidP="00F51FBB">
      <w:pPr>
        <w:pStyle w:val="Caption"/>
        <w:jc w:val="center"/>
      </w:pPr>
      <w:bookmarkStart w:id="49" w:name="_Ref118623496"/>
      <w:r>
        <w:t xml:space="preserve">Figure </w:t>
      </w:r>
      <w:r>
        <w:fldChar w:fldCharType="begin"/>
      </w:r>
      <w:r>
        <w:instrText xml:space="preserve"> SEQ Figure \* ARABIC </w:instrText>
      </w:r>
      <w:r>
        <w:fldChar w:fldCharType="separate"/>
      </w:r>
      <w:r w:rsidR="0075617C">
        <w:rPr>
          <w:noProof/>
        </w:rPr>
        <w:t>9</w:t>
      </w:r>
      <w:r>
        <w:fldChar w:fldCharType="end"/>
      </w:r>
      <w:bookmarkEnd w:id="49"/>
      <w:r>
        <w:t>.</w:t>
      </w:r>
      <w:r w:rsidR="0077353B">
        <w:t xml:space="preserve"> Accuracy of Doppler spread estimation of methods A1, A5 and B1 compared to the simulated distribution for UE speed of 3km/h.</w:t>
      </w:r>
    </w:p>
    <w:p w14:paraId="105AE209" w14:textId="77777777" w:rsidR="00FC2400" w:rsidRDefault="00FC2400" w:rsidP="004E5222">
      <w:pPr>
        <w:jc w:val="both"/>
      </w:pPr>
    </w:p>
    <w:p w14:paraId="219A7C70" w14:textId="2EF6F6EB" w:rsidR="0029502C" w:rsidRDefault="003E29EF" w:rsidP="004E5222">
      <w:pPr>
        <w:jc w:val="both"/>
      </w:pPr>
      <w:r>
        <w:t xml:space="preserve">In terms of </w:t>
      </w:r>
      <w:r w:rsidR="00E566CD">
        <w:t xml:space="preserve">feedback overhead required for the TDCP report, </w:t>
      </w:r>
      <w:r w:rsidR="00B2539E">
        <w:t>both method A5 and A1</w:t>
      </w:r>
      <w:r w:rsidR="008C5027">
        <w:t xml:space="preserve"> take </w:t>
      </w:r>
      <m:oMath>
        <m:d>
          <m:dPr>
            <m:begChr m:val="⌈"/>
            <m:endChr m:val="⌉"/>
            <m:ctrlPr>
              <w:rPr>
                <w:rFonts w:ascii="Cambria Math" w:hAnsi="Cambria Math"/>
                <w:i/>
              </w:rPr>
            </m:ctrlPr>
          </m:dPr>
          <m:e>
            <m:func>
              <m:funcPr>
                <m:ctrlPr>
                  <w:rPr>
                    <w:rFonts w:ascii="Cambria Math" w:hAnsi="Cambria Math"/>
                    <w:i/>
                  </w:rPr>
                </m:ctrlPr>
              </m:funcPr>
              <m:fName>
                <m:sSub>
                  <m:sSubPr>
                    <m:ctrlPr>
                      <w:rPr>
                        <w:rFonts w:ascii="Cambria Math" w:hAnsi="Cambria Math"/>
                      </w:rPr>
                    </m:ctrlPr>
                  </m:sSubPr>
                  <m:e>
                    <m:r>
                      <m:rPr>
                        <m:sty m:val="p"/>
                      </m:rPr>
                      <w:rPr>
                        <w:rFonts w:ascii="Cambria Math" w:hAnsi="Cambria Math"/>
                      </w:rPr>
                      <m:t>log</m:t>
                    </m:r>
                  </m:e>
                  <m:sub>
                    <m:r>
                      <m:rPr>
                        <m:sty m:val="p"/>
                      </m:rPr>
                      <w:rPr>
                        <w:rFonts w:ascii="Cambria Math" w:hAnsi="Cambria Math"/>
                      </w:rPr>
                      <m:t>2</m:t>
                    </m:r>
                  </m:sub>
                </m:sSub>
              </m:fName>
              <m:e>
                <m:r>
                  <w:rPr>
                    <w:rFonts w:ascii="Cambria Math" w:hAnsi="Cambria Math"/>
                  </w:rPr>
                  <m:t>B</m:t>
                </m:r>
              </m:e>
            </m:func>
          </m:e>
        </m:d>
      </m:oMath>
      <w:r w:rsidR="008C5027">
        <w:t xml:space="preserve"> bits, where </w:t>
      </w:r>
      <m:oMath>
        <m:r>
          <w:rPr>
            <w:rFonts w:ascii="Cambria Math" w:hAnsi="Cambria Math"/>
          </w:rPr>
          <m:t>B</m:t>
        </m:r>
      </m:oMath>
      <w:r w:rsidR="008C5027">
        <w:t xml:space="preserve"> is the length of the time-correlation </w:t>
      </w:r>
      <w:r w:rsidR="004C340F">
        <w:t xml:space="preserve">function, whereas method B1 takes </w:t>
      </w:r>
      <m:oMath>
        <m:r>
          <w:rPr>
            <w:rFonts w:ascii="Cambria Math" w:hAnsi="Cambria Math"/>
          </w:rPr>
          <m:t>Bq≫</m:t>
        </m:r>
        <m:d>
          <m:dPr>
            <m:begChr m:val="⌈"/>
            <m:endChr m:val="⌉"/>
            <m:ctrlPr>
              <w:rPr>
                <w:rFonts w:ascii="Cambria Math" w:hAnsi="Cambria Math"/>
                <w:i/>
              </w:rPr>
            </m:ctrlPr>
          </m:dPr>
          <m:e>
            <m:func>
              <m:funcPr>
                <m:ctrlPr>
                  <w:rPr>
                    <w:rFonts w:ascii="Cambria Math" w:hAnsi="Cambria Math"/>
                    <w:i/>
                  </w:rPr>
                </m:ctrlPr>
              </m:funcPr>
              <m:fName>
                <m:sSub>
                  <m:sSubPr>
                    <m:ctrlPr>
                      <w:rPr>
                        <w:rFonts w:ascii="Cambria Math" w:hAnsi="Cambria Math"/>
                      </w:rPr>
                    </m:ctrlPr>
                  </m:sSubPr>
                  <m:e>
                    <m:r>
                      <m:rPr>
                        <m:sty m:val="p"/>
                      </m:rPr>
                      <w:rPr>
                        <w:rFonts w:ascii="Cambria Math" w:hAnsi="Cambria Math"/>
                      </w:rPr>
                      <m:t>log</m:t>
                    </m:r>
                  </m:e>
                  <m:sub>
                    <m:r>
                      <m:rPr>
                        <m:sty m:val="p"/>
                      </m:rPr>
                      <w:rPr>
                        <w:rFonts w:ascii="Cambria Math" w:hAnsi="Cambria Math"/>
                      </w:rPr>
                      <m:t>2</m:t>
                    </m:r>
                  </m:sub>
                </m:sSub>
              </m:fName>
              <m:e>
                <m:r>
                  <w:rPr>
                    <w:rFonts w:ascii="Cambria Math" w:hAnsi="Cambria Math"/>
                  </w:rPr>
                  <m:t>B</m:t>
                </m:r>
              </m:e>
            </m:func>
          </m:e>
        </m:d>
      </m:oMath>
      <w:r w:rsidR="004C340F">
        <w:t xml:space="preserve"> bits, where </w:t>
      </w:r>
      <m:oMath>
        <m:r>
          <w:rPr>
            <w:rFonts w:ascii="Cambria Math" w:hAnsi="Cambria Math"/>
          </w:rPr>
          <m:t>q</m:t>
        </m:r>
      </m:oMath>
      <w:r w:rsidR="004C340F">
        <w:t xml:space="preserve"> is </w:t>
      </w:r>
      <w:r w:rsidR="00710698" w:rsidRPr="00710698">
        <w:t>the number of bits</w:t>
      </w:r>
      <w:r w:rsidR="00710698">
        <w:t xml:space="preserve"> used </w:t>
      </w:r>
      <w:r w:rsidR="00710698" w:rsidRPr="00710698">
        <w:t>to quantise the amplitude of each time-correlation sample</w:t>
      </w:r>
      <w:r w:rsidR="00710698">
        <w:t xml:space="preserve">. For example, for </w:t>
      </w:r>
      <m:oMath>
        <m:r>
          <w:rPr>
            <w:rFonts w:ascii="Cambria Math" w:hAnsi="Cambria Math"/>
          </w:rPr>
          <m:t>q=3</m:t>
        </m:r>
      </m:oMath>
      <w:r w:rsidR="00710698">
        <w:t xml:space="preserve"> and </w:t>
      </w:r>
      <m:oMath>
        <m:r>
          <w:rPr>
            <w:rFonts w:ascii="Cambria Math" w:hAnsi="Cambria Math"/>
          </w:rPr>
          <m:t>B=8</m:t>
        </m:r>
      </m:oMath>
      <w:r w:rsidR="00710698">
        <w:t xml:space="preserve">, </w:t>
      </w:r>
      <w:r w:rsidR="007B10C6">
        <w:t xml:space="preserve">method A5 and A1 need just 3 bits, whereas method B1 requires </w:t>
      </w:r>
      <w:r w:rsidR="00507F1F">
        <w:t xml:space="preserve">24 bits, </w:t>
      </w:r>
      <w:r w:rsidR="00507F1F" w:rsidRPr="00507F1F">
        <w:rPr>
          <w:i/>
          <w:iCs/>
        </w:rPr>
        <w:t>i.e.</w:t>
      </w:r>
      <w:r w:rsidR="00507F1F">
        <w:t xml:space="preserve">, 8 times as </w:t>
      </w:r>
      <w:r w:rsidR="00971CE1">
        <w:t>many as method A5</w:t>
      </w:r>
      <w:r w:rsidR="006E21CE">
        <w:t xml:space="preserve"> and A1.</w:t>
      </w:r>
      <w:r w:rsidR="00883812">
        <w:t xml:space="preserve"> </w:t>
      </w:r>
      <w:r w:rsidR="0028784D">
        <w:t>Therefore, for the same feedback overhead, method A5</w:t>
      </w:r>
      <w:r w:rsidR="00872516">
        <w:t xml:space="preserve"> or A1 allow </w:t>
      </w:r>
      <w:r w:rsidR="00E93E68">
        <w:t xml:space="preserve">much more frequent TDCP </w:t>
      </w:r>
      <w:r w:rsidR="00872516">
        <w:t>report</w:t>
      </w:r>
      <w:r w:rsidR="00E93E68">
        <w:t>s w</w:t>
      </w:r>
      <w:r w:rsidR="00C709EF">
        <w:t>ith much bett</w:t>
      </w:r>
      <w:r w:rsidR="00E969D8">
        <w:t>er tracking of channel variability conditions over time.</w:t>
      </w:r>
    </w:p>
    <w:p w14:paraId="28189083" w14:textId="7C0225CD" w:rsidR="00910E59" w:rsidRPr="007C19EE" w:rsidRDefault="004F7F91" w:rsidP="00E16216">
      <w:pPr>
        <w:pStyle w:val="ListParagraph"/>
        <w:numPr>
          <w:ilvl w:val="0"/>
          <w:numId w:val="3"/>
        </w:numPr>
        <w:spacing w:after="180"/>
        <w:ind w:left="1718" w:hanging="357"/>
        <w:contextualSpacing w:val="0"/>
        <w:jc w:val="both"/>
        <w:rPr>
          <w:b/>
          <w:bCs/>
        </w:rPr>
      </w:pPr>
      <w:bookmarkStart w:id="50" w:name="_Ref118658635"/>
      <w:r w:rsidRPr="007C19EE">
        <w:rPr>
          <w:b/>
          <w:bCs/>
        </w:rPr>
        <w:t xml:space="preserve">Method A5 and A1 </w:t>
      </w:r>
      <w:r w:rsidR="007C19EE" w:rsidRPr="007C19EE">
        <w:rPr>
          <w:b/>
          <w:bCs/>
        </w:rPr>
        <w:t>require much fewer bits for TDCP report than method B1.</w:t>
      </w:r>
      <w:bookmarkEnd w:id="50"/>
    </w:p>
    <w:p w14:paraId="36C6BE02" w14:textId="1B72125F" w:rsidR="006E21CE" w:rsidRDefault="006E21CE" w:rsidP="004E5222">
      <w:pPr>
        <w:jc w:val="both"/>
      </w:pPr>
      <w:r>
        <w:t>In terms of complexity</w:t>
      </w:r>
      <w:r w:rsidR="00E969D8">
        <w:t xml:space="preserve">, </w:t>
      </w:r>
      <w:r w:rsidR="00CB1C6A">
        <w:t>complexity of method A1</w:t>
      </w:r>
      <w:r w:rsidR="000C0B68">
        <w:t xml:space="preserve"> is higher than the other two, because of the need to calculate multiple error functions, for each of the </w:t>
      </w:r>
      <m:oMath>
        <m:r>
          <w:rPr>
            <w:rFonts w:ascii="Cambria Math" w:hAnsi="Cambria Math"/>
          </w:rPr>
          <m:t>N</m:t>
        </m:r>
      </m:oMath>
      <w:r w:rsidR="000C0B68">
        <w:t xml:space="preserve"> dominant channel delays, and </w:t>
      </w:r>
      <w:r w:rsidR="00CC4DAD">
        <w:t xml:space="preserve">fit a model-based time-correlation in </w:t>
      </w:r>
      <w:r w:rsidR="00910E59">
        <w:t>terms of MMSE.</w:t>
      </w:r>
    </w:p>
    <w:p w14:paraId="40A551BB" w14:textId="5CAE76F3" w:rsidR="009F6EF3" w:rsidRDefault="00A16CAF" w:rsidP="00E16216">
      <w:pPr>
        <w:pStyle w:val="ListParagraph"/>
        <w:numPr>
          <w:ilvl w:val="0"/>
          <w:numId w:val="3"/>
        </w:numPr>
        <w:spacing w:after="180"/>
        <w:ind w:left="1718" w:hanging="357"/>
        <w:contextualSpacing w:val="0"/>
        <w:jc w:val="both"/>
        <w:rPr>
          <w:b/>
          <w:bCs/>
        </w:rPr>
      </w:pPr>
      <w:bookmarkStart w:id="51" w:name="_Ref118658645"/>
      <w:r w:rsidRPr="00A16CAF">
        <w:rPr>
          <w:b/>
          <w:bCs/>
        </w:rPr>
        <w:t>UE i</w:t>
      </w:r>
      <w:r w:rsidR="000A3382" w:rsidRPr="00A16CAF">
        <w:rPr>
          <w:b/>
          <w:bCs/>
        </w:rPr>
        <w:t>mplementation complexity</w:t>
      </w:r>
      <w:r w:rsidRPr="00A16CAF">
        <w:rPr>
          <w:b/>
          <w:bCs/>
        </w:rPr>
        <w:t xml:space="preserve"> of method A1 is higher than method A5 or B</w:t>
      </w:r>
      <w:r w:rsidR="006E5609">
        <w:rPr>
          <w:b/>
          <w:bCs/>
        </w:rPr>
        <w:t>1</w:t>
      </w:r>
      <w:r w:rsidRPr="00A16CAF">
        <w:rPr>
          <w:b/>
          <w:bCs/>
        </w:rPr>
        <w:t xml:space="preserve">, because of the need to calculate multiple error functions, for each of the </w:t>
      </w:r>
      <m:oMath>
        <m:r>
          <m:rPr>
            <m:sty m:val="bi"/>
          </m:rPr>
          <w:rPr>
            <w:rFonts w:ascii="Cambria Math" w:hAnsi="Cambria Math"/>
          </w:rPr>
          <m:t>N</m:t>
        </m:r>
      </m:oMath>
      <w:r w:rsidRPr="00A16CAF">
        <w:rPr>
          <w:b/>
          <w:bCs/>
        </w:rPr>
        <w:t xml:space="preserve"> dominant channel delays, and fit a model-based time-correlation in terms of MMSE.</w:t>
      </w:r>
      <w:bookmarkEnd w:id="51"/>
    </w:p>
    <w:p w14:paraId="76935050" w14:textId="6C5ABA33" w:rsidR="00232417" w:rsidRDefault="00232417" w:rsidP="00E16216">
      <w:pPr>
        <w:pStyle w:val="ListParagraph"/>
        <w:numPr>
          <w:ilvl w:val="0"/>
          <w:numId w:val="3"/>
        </w:numPr>
        <w:spacing w:after="180"/>
        <w:ind w:left="1718" w:hanging="357"/>
        <w:contextualSpacing w:val="0"/>
        <w:jc w:val="both"/>
        <w:rPr>
          <w:b/>
          <w:bCs/>
        </w:rPr>
      </w:pPr>
      <w:bookmarkStart w:id="52" w:name="_Ref118658655"/>
      <w:r>
        <w:rPr>
          <w:b/>
          <w:bCs/>
        </w:rPr>
        <w:t xml:space="preserve">Method A5 shows the </w:t>
      </w:r>
      <w:r w:rsidR="002521EB">
        <w:rPr>
          <w:b/>
          <w:bCs/>
        </w:rPr>
        <w:t>best accuracy in estimating Doppler spread</w:t>
      </w:r>
      <w:r w:rsidR="00E526F7">
        <w:rPr>
          <w:b/>
          <w:bCs/>
        </w:rPr>
        <w:t>, lowest overhead and complexity compared to method A1 and B1. Besides, methods A1 and B</w:t>
      </w:r>
      <w:r w:rsidR="006E5609">
        <w:rPr>
          <w:b/>
          <w:bCs/>
        </w:rPr>
        <w:t>1</w:t>
      </w:r>
      <w:r w:rsidR="00E526F7">
        <w:rPr>
          <w:b/>
          <w:bCs/>
        </w:rPr>
        <w:t xml:space="preserve"> </w:t>
      </w:r>
      <w:r w:rsidR="00160B3E">
        <w:rPr>
          <w:b/>
          <w:bCs/>
        </w:rPr>
        <w:t xml:space="preserve">have </w:t>
      </w:r>
      <w:r w:rsidR="00724C93">
        <w:rPr>
          <w:b/>
          <w:bCs/>
        </w:rPr>
        <w:t xml:space="preserve">issues estimating channel </w:t>
      </w:r>
      <w:r w:rsidR="006155A8">
        <w:rPr>
          <w:b/>
          <w:bCs/>
        </w:rPr>
        <w:t xml:space="preserve">temporal </w:t>
      </w:r>
      <w:r w:rsidR="00724C93">
        <w:rPr>
          <w:b/>
          <w:bCs/>
        </w:rPr>
        <w:t>variability</w:t>
      </w:r>
      <w:r w:rsidR="006155A8">
        <w:rPr>
          <w:b/>
          <w:bCs/>
        </w:rPr>
        <w:t xml:space="preserve"> in LoS or near-LoS conditions.</w:t>
      </w:r>
      <w:bookmarkEnd w:id="52"/>
    </w:p>
    <w:p w14:paraId="1B310F53" w14:textId="77777777" w:rsidR="00DC3327" w:rsidRPr="00DC3327" w:rsidRDefault="00DC3327" w:rsidP="00E16216">
      <w:pPr>
        <w:pStyle w:val="ListParagraph"/>
        <w:numPr>
          <w:ilvl w:val="0"/>
          <w:numId w:val="2"/>
        </w:numPr>
        <w:spacing w:after="180"/>
        <w:ind w:left="1321" w:hanging="357"/>
        <w:contextualSpacing w:val="0"/>
        <w:jc w:val="both"/>
        <w:rPr>
          <w:b/>
          <w:bCs/>
          <w:vanish/>
        </w:rPr>
      </w:pPr>
    </w:p>
    <w:p w14:paraId="752F60B2" w14:textId="77777777" w:rsidR="00DC3327" w:rsidRPr="00DC3327" w:rsidRDefault="00DC3327" w:rsidP="00E16216">
      <w:pPr>
        <w:pStyle w:val="ListParagraph"/>
        <w:numPr>
          <w:ilvl w:val="0"/>
          <w:numId w:val="2"/>
        </w:numPr>
        <w:spacing w:after="180"/>
        <w:ind w:left="1321" w:hanging="357"/>
        <w:contextualSpacing w:val="0"/>
        <w:jc w:val="both"/>
        <w:rPr>
          <w:b/>
          <w:bCs/>
          <w:vanish/>
        </w:rPr>
      </w:pPr>
    </w:p>
    <w:p w14:paraId="76C6AA61" w14:textId="4425B220" w:rsidR="00A65DF3" w:rsidRPr="00A65DF3" w:rsidRDefault="00A65DF3" w:rsidP="00E16216">
      <w:pPr>
        <w:pStyle w:val="ListParagraph"/>
        <w:numPr>
          <w:ilvl w:val="0"/>
          <w:numId w:val="2"/>
        </w:numPr>
        <w:spacing w:after="180"/>
        <w:ind w:left="1321" w:hanging="357"/>
        <w:contextualSpacing w:val="0"/>
        <w:jc w:val="both"/>
        <w:rPr>
          <w:b/>
          <w:bCs/>
        </w:rPr>
      </w:pPr>
      <w:bookmarkStart w:id="53" w:name="_Ref118658690"/>
      <w:r w:rsidRPr="00A65DF3">
        <w:rPr>
          <w:b/>
          <w:bCs/>
        </w:rPr>
        <w:t>Support method A5 for TDCP reporting.</w:t>
      </w:r>
      <w:bookmarkEnd w:id="53"/>
    </w:p>
    <w:tbl>
      <w:tblPr>
        <w:tblStyle w:val="TableGrid"/>
        <w:tblW w:w="5381" w:type="pct"/>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442"/>
        <w:gridCol w:w="4931"/>
      </w:tblGrid>
      <w:tr w:rsidR="002A2F66" w:rsidRPr="004D60D0" w14:paraId="46CF5E8E" w14:textId="77777777" w:rsidTr="000C5CD3">
        <w:trPr>
          <w:trHeight w:hRule="exact" w:val="4706"/>
        </w:trPr>
        <w:tc>
          <w:tcPr>
            <w:tcW w:w="2623" w:type="pct"/>
            <w:vMerge w:val="restart"/>
            <w:vAlign w:val="center"/>
          </w:tcPr>
          <w:p w14:paraId="4158A757" w14:textId="77777777" w:rsidR="002A2F66" w:rsidRPr="004D60D0" w:rsidRDefault="002A2F66" w:rsidP="002A2F66">
            <w:pPr>
              <w:keepNext/>
              <w:jc w:val="center"/>
            </w:pPr>
            <w:r w:rsidRPr="004D60D0">
              <w:rPr>
                <w:noProof/>
              </w:rPr>
              <w:lastRenderedPageBreak/>
              <w:drawing>
                <wp:inline distT="0" distB="0" distL="0" distR="0" wp14:anchorId="291237DB" wp14:editId="3AF5947E">
                  <wp:extent cx="3307012" cy="2480259"/>
                  <wp:effectExtent l="0" t="0" r="8255" b="0"/>
                  <wp:docPr id="12"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7"/>
                          <pic:cNvPicPr/>
                        </pic:nvPicPr>
                        <pic:blipFill>
                          <a:blip r:embed="rId22">
                            <a:extLst>
                              <a:ext uri="{28A0092B-C50C-407E-A947-70E740481C1C}">
                                <a14:useLocalDpi xmlns:a14="http://schemas.microsoft.com/office/drawing/2010/main" val="0"/>
                              </a:ext>
                            </a:extLst>
                          </a:blip>
                          <a:stretch>
                            <a:fillRect/>
                          </a:stretch>
                        </pic:blipFill>
                        <pic:spPr>
                          <a:xfrm>
                            <a:off x="0" y="0"/>
                            <a:ext cx="3307012" cy="2480259"/>
                          </a:xfrm>
                          <a:prstGeom prst="rect">
                            <a:avLst/>
                          </a:prstGeom>
                        </pic:spPr>
                      </pic:pic>
                    </a:graphicData>
                  </a:graphic>
                </wp:inline>
              </w:drawing>
            </w:r>
          </w:p>
          <w:p w14:paraId="011899FD" w14:textId="2C994047" w:rsidR="002A2F66" w:rsidRPr="004D60D0" w:rsidRDefault="002A2F66" w:rsidP="002A2F66">
            <w:pPr>
              <w:pStyle w:val="Caption"/>
              <w:jc w:val="center"/>
            </w:pPr>
            <w:bookmarkStart w:id="54" w:name="_Ref118552518"/>
            <w:r w:rsidRPr="004D60D0">
              <w:t xml:space="preserve">Figure </w:t>
            </w:r>
            <w:r w:rsidRPr="004D60D0">
              <w:fldChar w:fldCharType="begin"/>
            </w:r>
            <w:r w:rsidRPr="004D60D0">
              <w:instrText xml:space="preserve"> SEQ Figure \* ARABIC </w:instrText>
            </w:r>
            <w:r w:rsidRPr="004D60D0">
              <w:fldChar w:fldCharType="separate"/>
            </w:r>
            <w:r w:rsidR="0075617C">
              <w:rPr>
                <w:noProof/>
              </w:rPr>
              <w:t>10</w:t>
            </w:r>
            <w:r w:rsidRPr="004D60D0">
              <w:fldChar w:fldCharType="end"/>
            </w:r>
            <w:bookmarkEnd w:id="54"/>
            <w:r w:rsidRPr="004D60D0">
              <w:t>.</w:t>
            </w:r>
            <w:r>
              <w:t xml:space="preserve"> Doppler spectrum of an example UMa near-LoS channel at 3km/h. Ideal observation window for the time-correlation, </w:t>
            </w:r>
            <m:oMath>
              <m:r>
                <m:rPr>
                  <m:sty m:val="bi"/>
                </m:rPr>
                <w:rPr>
                  <w:rFonts w:ascii="Cambria Math" w:hAnsi="Cambria Math"/>
                </w:rPr>
                <m:t>B=100</m:t>
              </m:r>
            </m:oMath>
            <w:r>
              <w:t>.</w:t>
            </w:r>
          </w:p>
        </w:tc>
        <w:tc>
          <w:tcPr>
            <w:tcW w:w="2377" w:type="pct"/>
          </w:tcPr>
          <w:p w14:paraId="27D8292C" w14:textId="77777777" w:rsidR="002A2F66" w:rsidRPr="004D60D0" w:rsidRDefault="002A2F66" w:rsidP="00995959">
            <w:pPr>
              <w:keepNext/>
              <w:jc w:val="center"/>
            </w:pPr>
            <w:r w:rsidRPr="004D60D0">
              <w:rPr>
                <w:noProof/>
              </w:rPr>
              <w:drawing>
                <wp:inline distT="0" distB="0" distL="0" distR="0" wp14:anchorId="7A4E67A2" wp14:editId="2CEAA518">
                  <wp:extent cx="2802467" cy="2101850"/>
                  <wp:effectExtent l="0" t="0" r="0" b="0"/>
                  <wp:docPr id="13"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8"/>
                          <pic:cNvPicPr/>
                        </pic:nvPicPr>
                        <pic:blipFill>
                          <a:blip r:embed="rId23" cstate="print">
                            <a:extLst>
                              <a:ext uri="{28A0092B-C50C-407E-A947-70E740481C1C}">
                                <a14:useLocalDpi xmlns:a14="http://schemas.microsoft.com/office/drawing/2010/main" val="0"/>
                              </a:ext>
                            </a:extLst>
                          </a:blip>
                          <a:stretch>
                            <a:fillRect/>
                          </a:stretch>
                        </pic:blipFill>
                        <pic:spPr>
                          <a:xfrm>
                            <a:off x="0" y="0"/>
                            <a:ext cx="2811489" cy="2108616"/>
                          </a:xfrm>
                          <a:prstGeom prst="rect">
                            <a:avLst/>
                          </a:prstGeom>
                        </pic:spPr>
                      </pic:pic>
                    </a:graphicData>
                  </a:graphic>
                </wp:inline>
              </w:drawing>
            </w:r>
          </w:p>
          <w:p w14:paraId="2AB0418C" w14:textId="4C8DEAC1" w:rsidR="002A2F66" w:rsidRPr="004D60D0" w:rsidRDefault="002A2F66" w:rsidP="00995959">
            <w:pPr>
              <w:pStyle w:val="Caption"/>
              <w:jc w:val="center"/>
            </w:pPr>
            <w:bookmarkStart w:id="55" w:name="_Ref118554605"/>
            <w:r w:rsidRPr="004D60D0">
              <w:t xml:space="preserve">Figure </w:t>
            </w:r>
            <w:r w:rsidRPr="004D60D0">
              <w:fldChar w:fldCharType="begin"/>
            </w:r>
            <w:r w:rsidRPr="004D60D0">
              <w:instrText xml:space="preserve"> SEQ Figure \* ARABIC </w:instrText>
            </w:r>
            <w:r w:rsidRPr="004D60D0">
              <w:fldChar w:fldCharType="separate"/>
            </w:r>
            <w:r w:rsidR="0075617C">
              <w:rPr>
                <w:noProof/>
              </w:rPr>
              <w:t>11</w:t>
            </w:r>
            <w:r w:rsidRPr="004D60D0">
              <w:fldChar w:fldCharType="end"/>
            </w:r>
            <w:bookmarkEnd w:id="55"/>
            <w:r w:rsidRPr="004D60D0">
              <w:t>.</w:t>
            </w:r>
            <w:r>
              <w:t xml:space="preserve"> Method B1. Time correlation with realistic observation window of </w:t>
            </w:r>
            <m:oMath>
              <m:r>
                <m:rPr>
                  <m:sty m:val="bi"/>
                </m:rPr>
                <w:rPr>
                  <w:rFonts w:ascii="Cambria Math" w:hAnsi="Cambria Math"/>
                </w:rPr>
                <m:t>=8</m:t>
              </m:r>
            </m:oMath>
            <w:r>
              <w:t xml:space="preserve"> TRS measurements. </w:t>
            </w:r>
            <w:r w:rsidRPr="003D2617">
              <w:rPr>
                <w:u w:val="single"/>
              </w:rPr>
              <w:t>Doppler spread cannot be estimated from the amplitude, but it can be estimated from the slope of the phase.</w:t>
            </w:r>
          </w:p>
        </w:tc>
      </w:tr>
      <w:tr w:rsidR="002A2F66" w:rsidRPr="004D60D0" w14:paraId="57EB6900" w14:textId="77777777" w:rsidTr="000C5CD3">
        <w:trPr>
          <w:trHeight w:hRule="exact" w:val="4706"/>
        </w:trPr>
        <w:tc>
          <w:tcPr>
            <w:tcW w:w="2623" w:type="pct"/>
            <w:vMerge/>
          </w:tcPr>
          <w:p w14:paraId="1C6B42BF" w14:textId="77777777" w:rsidR="002A2F66" w:rsidRPr="004D60D0" w:rsidRDefault="002A2F66" w:rsidP="00995959">
            <w:pPr>
              <w:keepNext/>
              <w:jc w:val="center"/>
              <w:rPr>
                <w:noProof/>
              </w:rPr>
            </w:pPr>
          </w:p>
        </w:tc>
        <w:tc>
          <w:tcPr>
            <w:tcW w:w="2377" w:type="pct"/>
          </w:tcPr>
          <w:p w14:paraId="59EC4A63" w14:textId="77777777" w:rsidR="002A2F66" w:rsidRDefault="002A2F66" w:rsidP="00995959">
            <w:pPr>
              <w:keepNext/>
              <w:jc w:val="center"/>
            </w:pPr>
            <w:r w:rsidRPr="004D60D0">
              <w:rPr>
                <w:noProof/>
              </w:rPr>
              <w:drawing>
                <wp:inline distT="0" distB="0" distL="0" distR="0" wp14:anchorId="40CC4B48" wp14:editId="7870E085">
                  <wp:extent cx="2861734" cy="2146300"/>
                  <wp:effectExtent l="0" t="0" r="0" b="635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14"/>
                          <pic:cNvPicPr/>
                        </pic:nvPicPr>
                        <pic:blipFill>
                          <a:blip r:embed="rId24" cstate="print">
                            <a:extLst>
                              <a:ext uri="{28A0092B-C50C-407E-A947-70E740481C1C}">
                                <a14:useLocalDpi xmlns:a14="http://schemas.microsoft.com/office/drawing/2010/main" val="0"/>
                              </a:ext>
                            </a:extLst>
                          </a:blip>
                          <a:stretch>
                            <a:fillRect/>
                          </a:stretch>
                        </pic:blipFill>
                        <pic:spPr>
                          <a:xfrm>
                            <a:off x="0" y="0"/>
                            <a:ext cx="2868737" cy="2151552"/>
                          </a:xfrm>
                          <a:prstGeom prst="rect">
                            <a:avLst/>
                          </a:prstGeom>
                        </pic:spPr>
                      </pic:pic>
                    </a:graphicData>
                  </a:graphic>
                </wp:inline>
              </w:drawing>
            </w:r>
          </w:p>
          <w:p w14:paraId="58EEB039" w14:textId="56492183" w:rsidR="002A2F66" w:rsidRPr="004D60D0" w:rsidRDefault="002A2F66" w:rsidP="00995959">
            <w:pPr>
              <w:pStyle w:val="Caption"/>
              <w:jc w:val="center"/>
              <w:rPr>
                <w:noProof/>
              </w:rPr>
            </w:pPr>
            <w:bookmarkStart w:id="56" w:name="_Ref118555408"/>
            <w:r>
              <w:t xml:space="preserve">Figure </w:t>
            </w:r>
            <w:r>
              <w:fldChar w:fldCharType="begin"/>
            </w:r>
            <w:r>
              <w:instrText xml:space="preserve"> SEQ Figure \* ARABIC </w:instrText>
            </w:r>
            <w:r>
              <w:fldChar w:fldCharType="separate"/>
            </w:r>
            <w:r w:rsidR="0075617C">
              <w:rPr>
                <w:noProof/>
              </w:rPr>
              <w:t>12</w:t>
            </w:r>
            <w:r>
              <w:fldChar w:fldCharType="end"/>
            </w:r>
            <w:bookmarkEnd w:id="56"/>
            <w:r>
              <w:t xml:space="preserve">. Method A5. Doppler spectrum with realistic time-correlation window of </w:t>
            </w:r>
            <m:oMath>
              <m:r>
                <m:rPr>
                  <m:sty m:val="bi"/>
                </m:rPr>
                <w:rPr>
                  <w:rFonts w:ascii="Cambria Math" w:hAnsi="Cambria Math"/>
                </w:rPr>
                <m:t>B=8</m:t>
              </m:r>
            </m:oMath>
            <w:r>
              <w:t xml:space="preserve"> TRS measurements. Doppler speed estimated from the peak Doppler spectrum: </w:t>
            </w:r>
            <m:oMath>
              <m:sSub>
                <m:sSubPr>
                  <m:ctrlPr>
                    <w:rPr>
                      <w:rFonts w:ascii="Cambria Math" w:hAnsi="Cambria Math"/>
                      <w:i/>
                    </w:rPr>
                  </m:ctrlPr>
                </m:sSubPr>
                <m:e>
                  <m:r>
                    <m:rPr>
                      <m:sty m:val="bi"/>
                    </m:rPr>
                    <w:rPr>
                      <w:rFonts w:ascii="Cambria Math" w:hAnsi="Cambria Math"/>
                    </w:rPr>
                    <m:t>f</m:t>
                  </m:r>
                </m:e>
                <m:sub>
                  <m:r>
                    <m:rPr>
                      <m:sty m:val="bi"/>
                    </m:rPr>
                    <w:rPr>
                      <w:rFonts w:ascii="Cambria Math" w:hAnsi="Cambria Math"/>
                    </w:rPr>
                    <m:t>d,peak</m:t>
                  </m:r>
                </m:sub>
              </m:sSub>
              <m:sSub>
                <m:sSubPr>
                  <m:ctrlPr>
                    <w:rPr>
                      <w:rFonts w:ascii="Cambria Math" w:hAnsi="Cambria Math"/>
                      <w:i/>
                    </w:rPr>
                  </m:ctrlPr>
                </m:sSubPr>
                <m:e>
                  <m:r>
                    <m:rPr>
                      <m:sty m:val="bi"/>
                    </m:rPr>
                    <w:rPr>
                      <w:rFonts w:ascii="Cambria Math" w:hAnsi="Cambria Math"/>
                    </w:rPr>
                    <m:t>λ</m:t>
                  </m:r>
                </m:e>
                <m:sub>
                  <m:r>
                    <m:rPr>
                      <m:sty m:val="bi"/>
                    </m:rPr>
                    <w:rPr>
                      <w:rFonts w:ascii="Cambria Math" w:hAnsi="Cambria Math"/>
                    </w:rPr>
                    <m:t>0</m:t>
                  </m:r>
                </m:sub>
              </m:sSub>
              <m:r>
                <m:rPr>
                  <m:sty m:val="bi"/>
                </m:rPr>
                <w:rPr>
                  <w:rFonts w:ascii="Cambria Math" w:hAnsi="Cambria Math"/>
                </w:rPr>
                <m:t>=0</m:t>
              </m:r>
              <m:r>
                <m:rPr>
                  <m:sty m:val="bi"/>
                </m:rPr>
                <w:rPr>
                  <w:rFonts w:ascii="Cambria Math" w:hAnsi="Cambria Math"/>
                </w:rPr>
                <m:t>km/h</m:t>
              </m:r>
            </m:oMath>
            <w:r>
              <w:t>.</w:t>
            </w:r>
          </w:p>
        </w:tc>
      </w:tr>
      <w:tr w:rsidR="002A2F66" w:rsidRPr="004D60D0" w14:paraId="1F841479" w14:textId="77777777" w:rsidTr="000C5CD3">
        <w:trPr>
          <w:trHeight w:hRule="exact" w:val="4706"/>
        </w:trPr>
        <w:tc>
          <w:tcPr>
            <w:tcW w:w="2623" w:type="pct"/>
            <w:vMerge/>
          </w:tcPr>
          <w:p w14:paraId="7D280D39" w14:textId="77777777" w:rsidR="002A2F66" w:rsidRPr="004D60D0" w:rsidRDefault="002A2F66" w:rsidP="00995959">
            <w:pPr>
              <w:keepNext/>
              <w:jc w:val="center"/>
              <w:rPr>
                <w:noProof/>
              </w:rPr>
            </w:pPr>
          </w:p>
        </w:tc>
        <w:tc>
          <w:tcPr>
            <w:tcW w:w="2377" w:type="pct"/>
          </w:tcPr>
          <w:p w14:paraId="049036F3" w14:textId="77777777" w:rsidR="002A2F66" w:rsidRDefault="002A2F66" w:rsidP="00995959">
            <w:pPr>
              <w:keepNext/>
              <w:jc w:val="center"/>
            </w:pPr>
            <w:r w:rsidRPr="004D60D0">
              <w:rPr>
                <w:noProof/>
              </w:rPr>
              <w:drawing>
                <wp:inline distT="0" distB="0" distL="0" distR="0" wp14:anchorId="1D624694" wp14:editId="5E3A63C5">
                  <wp:extent cx="2946400" cy="2209800"/>
                  <wp:effectExtent l="0" t="0" r="635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Picture 26"/>
                          <pic:cNvPicPr/>
                        </pic:nvPicPr>
                        <pic:blipFill>
                          <a:blip r:embed="rId25">
                            <a:extLst>
                              <a:ext uri="{28A0092B-C50C-407E-A947-70E740481C1C}">
                                <a14:useLocalDpi xmlns:a14="http://schemas.microsoft.com/office/drawing/2010/main" val="0"/>
                              </a:ext>
                            </a:extLst>
                          </a:blip>
                          <a:stretch>
                            <a:fillRect/>
                          </a:stretch>
                        </pic:blipFill>
                        <pic:spPr>
                          <a:xfrm>
                            <a:off x="0" y="0"/>
                            <a:ext cx="2949100" cy="2211825"/>
                          </a:xfrm>
                          <a:prstGeom prst="rect">
                            <a:avLst/>
                          </a:prstGeom>
                        </pic:spPr>
                      </pic:pic>
                    </a:graphicData>
                  </a:graphic>
                </wp:inline>
              </w:drawing>
            </w:r>
          </w:p>
          <w:p w14:paraId="2B98C9D7" w14:textId="756B46BB" w:rsidR="002A2F66" w:rsidRPr="004D60D0" w:rsidRDefault="002A2F66" w:rsidP="00995959">
            <w:pPr>
              <w:pStyle w:val="Caption"/>
              <w:jc w:val="center"/>
              <w:rPr>
                <w:noProof/>
              </w:rPr>
            </w:pPr>
            <w:r>
              <w:t xml:space="preserve">Figure </w:t>
            </w:r>
            <w:r>
              <w:fldChar w:fldCharType="begin"/>
            </w:r>
            <w:r>
              <w:instrText xml:space="preserve"> SEQ Figure \* ARABIC </w:instrText>
            </w:r>
            <w:r>
              <w:fldChar w:fldCharType="separate"/>
            </w:r>
            <w:r w:rsidR="0075617C">
              <w:rPr>
                <w:noProof/>
              </w:rPr>
              <w:t>13</w:t>
            </w:r>
            <w:r>
              <w:fldChar w:fldCharType="end"/>
            </w:r>
            <w:r>
              <w:t>. Method A1 (</w:t>
            </w:r>
            <m:oMath>
              <m:r>
                <m:rPr>
                  <m:sty m:val="bi"/>
                </m:rPr>
                <w:rPr>
                  <w:rFonts w:ascii="Cambria Math" w:hAnsi="Cambria Math"/>
                </w:rPr>
                <m:t>N=10</m:t>
              </m:r>
            </m:oMath>
            <w:r>
              <w:t xml:space="preserve"> taps). Per delay-tap time correlation with observation window of </w:t>
            </w:r>
            <m:oMath>
              <m:r>
                <m:rPr>
                  <m:sty m:val="bi"/>
                </m:rPr>
                <w:rPr>
                  <w:rFonts w:ascii="Cambria Math" w:hAnsi="Cambria Math"/>
                </w:rPr>
                <m:t>B=8</m:t>
              </m:r>
            </m:oMath>
            <w:r>
              <w:t xml:space="preserve"> TRS measurements. Doppler speed estimated from </w:t>
            </w:r>
            <m:oMath>
              <m:d>
                <m:dPr>
                  <m:ctrlPr>
                    <w:rPr>
                      <w:rFonts w:ascii="Cambria Math" w:hAnsi="Cambria Math"/>
                      <w:i/>
                    </w:rPr>
                  </m:ctrlPr>
                </m:dPr>
                <m:e>
                  <m:sSub>
                    <m:sSubPr>
                      <m:ctrlPr>
                        <w:rPr>
                          <w:rFonts w:ascii="Cambria Math" w:hAnsi="Cambria Math"/>
                          <w:i/>
                        </w:rPr>
                      </m:ctrlPr>
                    </m:sSubPr>
                    <m:e>
                      <m:r>
                        <m:rPr>
                          <m:sty m:val="bi"/>
                        </m:rPr>
                        <w:rPr>
                          <w:rFonts w:ascii="Cambria Math" w:hAnsi="Cambria Math"/>
                        </w:rPr>
                        <m:t>f</m:t>
                      </m:r>
                    </m:e>
                    <m:sub>
                      <m:r>
                        <m:rPr>
                          <m:sty m:val="bi"/>
                        </m:rPr>
                        <w:rPr>
                          <w:rFonts w:ascii="Cambria Math" w:hAnsi="Cambria Math"/>
                        </w:rPr>
                        <m:t>d,max</m:t>
                      </m:r>
                    </m:sub>
                  </m:sSub>
                  <m:r>
                    <m:rPr>
                      <m:sty m:val="bi"/>
                    </m:rPr>
                    <w:rPr>
                      <w:rFonts w:ascii="Cambria Math" w:hAnsi="Cambria Math"/>
                    </w:rPr>
                    <m:t>-</m:t>
                  </m:r>
                  <m:sSub>
                    <m:sSubPr>
                      <m:ctrlPr>
                        <w:rPr>
                          <w:rFonts w:ascii="Cambria Math" w:hAnsi="Cambria Math"/>
                          <w:i/>
                        </w:rPr>
                      </m:ctrlPr>
                    </m:sSubPr>
                    <m:e>
                      <m:r>
                        <m:rPr>
                          <m:sty m:val="bi"/>
                        </m:rPr>
                        <w:rPr>
                          <w:rFonts w:ascii="Cambria Math" w:hAnsi="Cambria Math"/>
                        </w:rPr>
                        <m:t>f</m:t>
                      </m:r>
                    </m:e>
                    <m:sub>
                      <m:r>
                        <m:rPr>
                          <m:sty m:val="bi"/>
                        </m:rPr>
                        <w:rPr>
                          <w:rFonts w:ascii="Cambria Math" w:hAnsi="Cambria Math"/>
                        </w:rPr>
                        <m:t>d,min</m:t>
                      </m:r>
                    </m:sub>
                  </m:sSub>
                </m:e>
              </m:d>
              <m:sSub>
                <m:sSubPr>
                  <m:ctrlPr>
                    <w:rPr>
                      <w:rFonts w:ascii="Cambria Math" w:hAnsi="Cambria Math"/>
                      <w:i/>
                    </w:rPr>
                  </m:ctrlPr>
                </m:sSubPr>
                <m:e>
                  <m:r>
                    <m:rPr>
                      <m:sty m:val="bi"/>
                    </m:rPr>
                    <w:rPr>
                      <w:rFonts w:ascii="Cambria Math" w:hAnsi="Cambria Math"/>
                    </w:rPr>
                    <m:t>λ</m:t>
                  </m:r>
                </m:e>
                <m:sub>
                  <m:r>
                    <m:rPr>
                      <m:sty m:val="bi"/>
                    </m:rPr>
                    <w:rPr>
                      <w:rFonts w:ascii="Cambria Math" w:hAnsi="Cambria Math"/>
                    </w:rPr>
                    <m:t>0</m:t>
                  </m:r>
                </m:sub>
              </m:sSub>
              <m:r>
                <m:rPr>
                  <m:sty m:val="bi"/>
                </m:rPr>
                <w:rPr>
                  <w:rFonts w:ascii="Cambria Math" w:hAnsi="Cambria Math"/>
                </w:rPr>
                <m:t>=0</m:t>
              </m:r>
              <m:r>
                <m:rPr>
                  <m:sty m:val="bi"/>
                </m:rPr>
                <w:rPr>
                  <w:rFonts w:ascii="Cambria Math" w:hAnsi="Cambria Math"/>
                </w:rPr>
                <m:t>km/h</m:t>
              </m:r>
            </m:oMath>
            <w:r>
              <w:t>.</w:t>
            </w:r>
          </w:p>
        </w:tc>
      </w:tr>
      <w:tr w:rsidR="00FC6E8D" w:rsidRPr="004D60D0" w14:paraId="6D6F267D" w14:textId="77777777" w:rsidTr="000C5CD3">
        <w:trPr>
          <w:trHeight w:hRule="exact" w:val="4706"/>
        </w:trPr>
        <w:tc>
          <w:tcPr>
            <w:tcW w:w="2623" w:type="pct"/>
            <w:vMerge w:val="restart"/>
            <w:vAlign w:val="center"/>
          </w:tcPr>
          <w:p w14:paraId="35D993AD" w14:textId="58C1FE7F" w:rsidR="00FC6E8D" w:rsidRPr="004D60D0" w:rsidRDefault="00FC6E8D" w:rsidP="002A2F66">
            <w:pPr>
              <w:keepNext/>
              <w:jc w:val="center"/>
            </w:pPr>
            <w:r w:rsidRPr="004D60D0">
              <w:rPr>
                <w:noProof/>
              </w:rPr>
              <w:lastRenderedPageBreak/>
              <w:drawing>
                <wp:inline distT="0" distB="0" distL="0" distR="0" wp14:anchorId="55FE6BFA" wp14:editId="254D3F21">
                  <wp:extent cx="3307012" cy="2480259"/>
                  <wp:effectExtent l="0" t="0" r="8255" b="0"/>
                  <wp:docPr id="3"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7"/>
                          <pic:cNvPicPr/>
                        </pic:nvPicPr>
                        <pic:blipFill>
                          <a:blip r:embed="rId26">
                            <a:extLst>
                              <a:ext uri="{28A0092B-C50C-407E-A947-70E740481C1C}">
                                <a14:useLocalDpi xmlns:a14="http://schemas.microsoft.com/office/drawing/2010/main" val="0"/>
                              </a:ext>
                            </a:extLst>
                          </a:blip>
                          <a:stretch>
                            <a:fillRect/>
                          </a:stretch>
                        </pic:blipFill>
                        <pic:spPr>
                          <a:xfrm>
                            <a:off x="0" y="0"/>
                            <a:ext cx="3307012" cy="2480259"/>
                          </a:xfrm>
                          <a:prstGeom prst="rect">
                            <a:avLst/>
                          </a:prstGeom>
                        </pic:spPr>
                      </pic:pic>
                    </a:graphicData>
                  </a:graphic>
                </wp:inline>
              </w:drawing>
            </w:r>
          </w:p>
          <w:p w14:paraId="7703243E" w14:textId="28AE155E" w:rsidR="00FC6E8D" w:rsidRPr="004D60D0" w:rsidRDefault="00FC6E8D" w:rsidP="002A2F66">
            <w:pPr>
              <w:pStyle w:val="Caption"/>
              <w:jc w:val="center"/>
            </w:pPr>
            <w:bookmarkStart w:id="57" w:name="_Ref118552516"/>
            <w:r w:rsidRPr="004D60D0">
              <w:t xml:space="preserve">Figure </w:t>
            </w:r>
            <w:r w:rsidRPr="004D60D0">
              <w:fldChar w:fldCharType="begin"/>
            </w:r>
            <w:r w:rsidRPr="004D60D0">
              <w:instrText xml:space="preserve"> SEQ Figure \* ARABIC </w:instrText>
            </w:r>
            <w:r w:rsidRPr="004D60D0">
              <w:fldChar w:fldCharType="separate"/>
            </w:r>
            <w:r w:rsidR="0075617C">
              <w:rPr>
                <w:noProof/>
              </w:rPr>
              <w:t>14</w:t>
            </w:r>
            <w:r w:rsidRPr="004D60D0">
              <w:fldChar w:fldCharType="end"/>
            </w:r>
            <w:bookmarkEnd w:id="57"/>
            <w:r w:rsidRPr="004D60D0">
              <w:t>.</w:t>
            </w:r>
            <w:r>
              <w:t xml:space="preserve"> Doppler spectrum of an example UMa near-LoS channel. Ideal observation window for the time-correlation, </w:t>
            </w:r>
            <m:oMath>
              <m:r>
                <m:rPr>
                  <m:sty m:val="bi"/>
                </m:rPr>
                <w:rPr>
                  <w:rFonts w:ascii="Cambria Math" w:hAnsi="Cambria Math"/>
                </w:rPr>
                <m:t>B=512</m:t>
              </m:r>
            </m:oMath>
            <w:r>
              <w:t>.</w:t>
            </w:r>
          </w:p>
        </w:tc>
        <w:tc>
          <w:tcPr>
            <w:tcW w:w="2377" w:type="pct"/>
          </w:tcPr>
          <w:p w14:paraId="4E925AE7" w14:textId="77777777" w:rsidR="00FC6E8D" w:rsidRPr="004D60D0" w:rsidRDefault="00FC6E8D" w:rsidP="00995959">
            <w:pPr>
              <w:keepNext/>
              <w:jc w:val="center"/>
            </w:pPr>
            <w:r w:rsidRPr="004D60D0">
              <w:rPr>
                <w:noProof/>
              </w:rPr>
              <w:drawing>
                <wp:inline distT="0" distB="0" distL="0" distR="0" wp14:anchorId="22170331" wp14:editId="67E22AF7">
                  <wp:extent cx="2838450" cy="2128837"/>
                  <wp:effectExtent l="0" t="0" r="0" b="5080"/>
                  <wp:docPr id="6"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8"/>
                          <pic:cNvPicPr/>
                        </pic:nvPicPr>
                        <pic:blipFill>
                          <a:blip r:embed="rId27" cstate="print">
                            <a:extLst>
                              <a:ext uri="{28A0092B-C50C-407E-A947-70E740481C1C}">
                                <a14:useLocalDpi xmlns:a14="http://schemas.microsoft.com/office/drawing/2010/main" val="0"/>
                              </a:ext>
                            </a:extLst>
                          </a:blip>
                          <a:stretch>
                            <a:fillRect/>
                          </a:stretch>
                        </pic:blipFill>
                        <pic:spPr>
                          <a:xfrm>
                            <a:off x="0" y="0"/>
                            <a:ext cx="2847267" cy="2135450"/>
                          </a:xfrm>
                          <a:prstGeom prst="rect">
                            <a:avLst/>
                          </a:prstGeom>
                        </pic:spPr>
                      </pic:pic>
                    </a:graphicData>
                  </a:graphic>
                </wp:inline>
              </w:drawing>
            </w:r>
          </w:p>
          <w:p w14:paraId="5FB63DD6" w14:textId="4B0DD9CB" w:rsidR="00FC6E8D" w:rsidRPr="004D60D0" w:rsidRDefault="00FC6E8D" w:rsidP="00995959">
            <w:pPr>
              <w:pStyle w:val="Caption"/>
              <w:jc w:val="center"/>
            </w:pPr>
            <w:bookmarkStart w:id="58" w:name="_Ref118554601"/>
            <w:r w:rsidRPr="004D60D0">
              <w:t xml:space="preserve">Figure </w:t>
            </w:r>
            <w:r w:rsidRPr="004D60D0">
              <w:fldChar w:fldCharType="begin"/>
            </w:r>
            <w:r w:rsidRPr="004D60D0">
              <w:instrText xml:space="preserve"> SEQ Figure \* ARABIC </w:instrText>
            </w:r>
            <w:r w:rsidRPr="004D60D0">
              <w:fldChar w:fldCharType="separate"/>
            </w:r>
            <w:r w:rsidR="0075617C">
              <w:rPr>
                <w:noProof/>
              </w:rPr>
              <w:t>15</w:t>
            </w:r>
            <w:r w:rsidRPr="004D60D0">
              <w:fldChar w:fldCharType="end"/>
            </w:r>
            <w:bookmarkEnd w:id="58"/>
            <w:r w:rsidRPr="004D60D0">
              <w:t>.</w:t>
            </w:r>
            <w:r>
              <w:t xml:space="preserve"> Method B1. Time correlation with realistic observation window of </w:t>
            </w:r>
            <m:oMath>
              <m:r>
                <m:rPr>
                  <m:sty m:val="bi"/>
                </m:rPr>
                <w:rPr>
                  <w:rFonts w:ascii="Cambria Math" w:hAnsi="Cambria Math"/>
                </w:rPr>
                <m:t>=8</m:t>
              </m:r>
            </m:oMath>
            <w:r>
              <w:t xml:space="preserve"> TRS measurements. </w:t>
            </w:r>
            <w:r w:rsidRPr="003D2617">
              <w:rPr>
                <w:u w:val="single"/>
              </w:rPr>
              <w:t>Doppler spread cannot be estimated from the amplitude, but it can be estimated from the slope of the phase.</w:t>
            </w:r>
          </w:p>
        </w:tc>
      </w:tr>
      <w:tr w:rsidR="00FC6E8D" w:rsidRPr="004D60D0" w14:paraId="1CDB8A6D" w14:textId="77777777" w:rsidTr="000C5CD3">
        <w:trPr>
          <w:trHeight w:hRule="exact" w:val="4706"/>
        </w:trPr>
        <w:tc>
          <w:tcPr>
            <w:tcW w:w="2623" w:type="pct"/>
            <w:vMerge/>
          </w:tcPr>
          <w:p w14:paraId="5C246AE4" w14:textId="77777777" w:rsidR="00FC6E8D" w:rsidRPr="004D60D0" w:rsidRDefault="00FC6E8D" w:rsidP="00995959">
            <w:pPr>
              <w:keepNext/>
              <w:jc w:val="center"/>
              <w:rPr>
                <w:noProof/>
              </w:rPr>
            </w:pPr>
          </w:p>
        </w:tc>
        <w:tc>
          <w:tcPr>
            <w:tcW w:w="2377" w:type="pct"/>
          </w:tcPr>
          <w:p w14:paraId="7C2592CD" w14:textId="77777777" w:rsidR="00FC6E8D" w:rsidRDefault="00FC6E8D" w:rsidP="00995959">
            <w:pPr>
              <w:keepNext/>
              <w:jc w:val="center"/>
            </w:pPr>
            <w:r w:rsidRPr="004D60D0">
              <w:rPr>
                <w:noProof/>
              </w:rPr>
              <w:drawing>
                <wp:inline distT="0" distB="0" distL="0" distR="0" wp14:anchorId="6A974076" wp14:editId="4790DCF0">
                  <wp:extent cx="2929467" cy="2197100"/>
                  <wp:effectExtent l="0" t="0" r="4445"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pic:cNvPicPr/>
                        </pic:nvPicPr>
                        <pic:blipFill>
                          <a:blip r:embed="rId28">
                            <a:extLst>
                              <a:ext uri="{28A0092B-C50C-407E-A947-70E740481C1C}">
                                <a14:useLocalDpi xmlns:a14="http://schemas.microsoft.com/office/drawing/2010/main" val="0"/>
                              </a:ext>
                            </a:extLst>
                          </a:blip>
                          <a:stretch>
                            <a:fillRect/>
                          </a:stretch>
                        </pic:blipFill>
                        <pic:spPr>
                          <a:xfrm>
                            <a:off x="0" y="0"/>
                            <a:ext cx="2938592" cy="2203943"/>
                          </a:xfrm>
                          <a:prstGeom prst="rect">
                            <a:avLst/>
                          </a:prstGeom>
                        </pic:spPr>
                      </pic:pic>
                    </a:graphicData>
                  </a:graphic>
                </wp:inline>
              </w:drawing>
            </w:r>
          </w:p>
          <w:p w14:paraId="487DCAD8" w14:textId="70EDF1D4" w:rsidR="00FC6E8D" w:rsidRPr="004D60D0" w:rsidRDefault="00FC6E8D" w:rsidP="00995959">
            <w:pPr>
              <w:pStyle w:val="Caption"/>
              <w:jc w:val="center"/>
              <w:rPr>
                <w:noProof/>
              </w:rPr>
            </w:pPr>
            <w:bookmarkStart w:id="59" w:name="_Ref118555406"/>
            <w:r>
              <w:t xml:space="preserve">Figure </w:t>
            </w:r>
            <w:r>
              <w:fldChar w:fldCharType="begin"/>
            </w:r>
            <w:r>
              <w:instrText xml:space="preserve"> SEQ Figure \* ARABIC </w:instrText>
            </w:r>
            <w:r>
              <w:fldChar w:fldCharType="separate"/>
            </w:r>
            <w:r w:rsidR="0075617C">
              <w:rPr>
                <w:noProof/>
              </w:rPr>
              <w:t>16</w:t>
            </w:r>
            <w:r>
              <w:fldChar w:fldCharType="end"/>
            </w:r>
            <w:bookmarkEnd w:id="59"/>
            <w:r>
              <w:t xml:space="preserve">. Method A5. Doppler spectrum with realistic time-correlation window of </w:t>
            </w:r>
            <m:oMath>
              <m:r>
                <m:rPr>
                  <m:sty m:val="bi"/>
                </m:rPr>
                <w:rPr>
                  <w:rFonts w:ascii="Cambria Math" w:hAnsi="Cambria Math"/>
                </w:rPr>
                <m:t>B=8</m:t>
              </m:r>
            </m:oMath>
            <w:r>
              <w:t xml:space="preserve"> TRS measurements. Doppler spread estimated from the peak Doppler spectrum: </w:t>
            </w:r>
            <m:oMath>
              <m:sSub>
                <m:sSubPr>
                  <m:ctrlPr>
                    <w:rPr>
                      <w:rFonts w:ascii="Cambria Math" w:hAnsi="Cambria Math"/>
                      <w:i/>
                    </w:rPr>
                  </m:ctrlPr>
                </m:sSubPr>
                <m:e>
                  <m:r>
                    <m:rPr>
                      <m:sty m:val="bi"/>
                    </m:rPr>
                    <w:rPr>
                      <w:rFonts w:ascii="Cambria Math" w:hAnsi="Cambria Math"/>
                    </w:rPr>
                    <m:t>f</m:t>
                  </m:r>
                </m:e>
                <m:sub>
                  <m:r>
                    <m:rPr>
                      <m:sty m:val="bi"/>
                    </m:rPr>
                    <w:rPr>
                      <w:rFonts w:ascii="Cambria Math" w:hAnsi="Cambria Math"/>
                    </w:rPr>
                    <m:t>d,peak</m:t>
                  </m:r>
                </m:sub>
              </m:sSub>
              <m:sSub>
                <m:sSubPr>
                  <m:ctrlPr>
                    <w:rPr>
                      <w:rFonts w:ascii="Cambria Math" w:hAnsi="Cambria Math"/>
                      <w:i/>
                    </w:rPr>
                  </m:ctrlPr>
                </m:sSubPr>
                <m:e>
                  <m:r>
                    <m:rPr>
                      <m:sty m:val="bi"/>
                    </m:rPr>
                    <w:rPr>
                      <w:rFonts w:ascii="Cambria Math" w:hAnsi="Cambria Math"/>
                    </w:rPr>
                    <m:t>λ</m:t>
                  </m:r>
                </m:e>
                <m:sub>
                  <m:r>
                    <m:rPr>
                      <m:sty m:val="bi"/>
                    </m:rPr>
                    <w:rPr>
                      <w:rFonts w:ascii="Cambria Math" w:hAnsi="Cambria Math"/>
                    </w:rPr>
                    <m:t>0</m:t>
                  </m:r>
                </m:sub>
              </m:sSub>
              <m:r>
                <m:rPr>
                  <m:sty m:val="bi"/>
                </m:rPr>
                <w:rPr>
                  <w:rFonts w:ascii="Cambria Math" w:hAnsi="Cambria Math"/>
                </w:rPr>
                <m:t>=27</m:t>
              </m:r>
              <m:r>
                <m:rPr>
                  <m:sty m:val="bi"/>
                </m:rPr>
                <w:rPr>
                  <w:rFonts w:ascii="Cambria Math" w:hAnsi="Cambria Math"/>
                </w:rPr>
                <m:t>km/h</m:t>
              </m:r>
            </m:oMath>
            <w:r>
              <w:t>.</w:t>
            </w:r>
          </w:p>
        </w:tc>
      </w:tr>
      <w:tr w:rsidR="00FC6E8D" w:rsidRPr="004D60D0" w14:paraId="66E0B7F7" w14:textId="77777777" w:rsidTr="000C5CD3">
        <w:trPr>
          <w:trHeight w:hRule="exact" w:val="4706"/>
        </w:trPr>
        <w:tc>
          <w:tcPr>
            <w:tcW w:w="2623" w:type="pct"/>
            <w:vMerge/>
          </w:tcPr>
          <w:p w14:paraId="2D5A35CA" w14:textId="77777777" w:rsidR="00FC6E8D" w:rsidRPr="004D60D0" w:rsidRDefault="00FC6E8D" w:rsidP="00995959">
            <w:pPr>
              <w:keepNext/>
              <w:jc w:val="center"/>
              <w:rPr>
                <w:noProof/>
              </w:rPr>
            </w:pPr>
          </w:p>
        </w:tc>
        <w:tc>
          <w:tcPr>
            <w:tcW w:w="2377" w:type="pct"/>
          </w:tcPr>
          <w:p w14:paraId="78CE5714" w14:textId="77777777" w:rsidR="00FC6E8D" w:rsidRDefault="00FC6E8D" w:rsidP="00995959">
            <w:pPr>
              <w:keepNext/>
              <w:jc w:val="center"/>
            </w:pPr>
            <w:r w:rsidRPr="004D60D0">
              <w:rPr>
                <w:noProof/>
              </w:rPr>
              <w:drawing>
                <wp:inline distT="0" distB="0" distL="0" distR="0" wp14:anchorId="1B78B683" wp14:editId="00FE7278">
                  <wp:extent cx="2990850" cy="2243137"/>
                  <wp:effectExtent l="0" t="0" r="0" b="508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Picture 25"/>
                          <pic:cNvPicPr/>
                        </pic:nvPicPr>
                        <pic:blipFill>
                          <a:blip r:embed="rId29">
                            <a:extLst>
                              <a:ext uri="{28A0092B-C50C-407E-A947-70E740481C1C}">
                                <a14:useLocalDpi xmlns:a14="http://schemas.microsoft.com/office/drawing/2010/main" val="0"/>
                              </a:ext>
                            </a:extLst>
                          </a:blip>
                          <a:stretch>
                            <a:fillRect/>
                          </a:stretch>
                        </pic:blipFill>
                        <pic:spPr>
                          <a:xfrm>
                            <a:off x="0" y="0"/>
                            <a:ext cx="2996792" cy="2247594"/>
                          </a:xfrm>
                          <a:prstGeom prst="rect">
                            <a:avLst/>
                          </a:prstGeom>
                        </pic:spPr>
                      </pic:pic>
                    </a:graphicData>
                  </a:graphic>
                </wp:inline>
              </w:drawing>
            </w:r>
          </w:p>
          <w:p w14:paraId="1EEF8C29" w14:textId="35D51813" w:rsidR="00FC6E8D" w:rsidRPr="004D60D0" w:rsidRDefault="00FC6E8D" w:rsidP="00995959">
            <w:pPr>
              <w:pStyle w:val="Caption"/>
              <w:jc w:val="center"/>
              <w:rPr>
                <w:noProof/>
              </w:rPr>
            </w:pPr>
            <w:r>
              <w:t xml:space="preserve">Figure </w:t>
            </w:r>
            <w:r>
              <w:fldChar w:fldCharType="begin"/>
            </w:r>
            <w:r>
              <w:instrText xml:space="preserve"> SEQ Figure \* ARABIC </w:instrText>
            </w:r>
            <w:r>
              <w:fldChar w:fldCharType="separate"/>
            </w:r>
            <w:r w:rsidR="0075617C">
              <w:rPr>
                <w:noProof/>
              </w:rPr>
              <w:t>17</w:t>
            </w:r>
            <w:r>
              <w:fldChar w:fldCharType="end"/>
            </w:r>
            <w:r>
              <w:t>. Method A1 (</w:t>
            </w:r>
            <m:oMath>
              <m:r>
                <m:rPr>
                  <m:sty m:val="bi"/>
                </m:rPr>
                <w:rPr>
                  <w:rFonts w:ascii="Cambria Math" w:hAnsi="Cambria Math"/>
                </w:rPr>
                <m:t>N=10</m:t>
              </m:r>
            </m:oMath>
            <w:r>
              <w:t xml:space="preserve"> taps). Per delay-tap time correlation with observation window of </w:t>
            </w:r>
            <m:oMath>
              <m:r>
                <m:rPr>
                  <m:sty m:val="bi"/>
                </m:rPr>
                <w:rPr>
                  <w:rFonts w:ascii="Cambria Math" w:hAnsi="Cambria Math"/>
                </w:rPr>
                <m:t>B=32</m:t>
              </m:r>
            </m:oMath>
            <w:r>
              <w:t xml:space="preserve"> TRS measurements. </w:t>
            </w:r>
            <w:r w:rsidR="007E05B7" w:rsidRPr="007E05B7">
              <w:rPr>
                <w:u w:val="single"/>
              </w:rPr>
              <w:t xml:space="preserve">Incorrect </w:t>
            </w:r>
            <w:r w:rsidRPr="007E05B7">
              <w:rPr>
                <w:u w:val="single"/>
              </w:rPr>
              <w:t>Doppler sp</w:t>
            </w:r>
            <w:r w:rsidR="00E04FA8">
              <w:rPr>
                <w:u w:val="single"/>
              </w:rPr>
              <w:t>read</w:t>
            </w:r>
            <w:r w:rsidRPr="007E05B7">
              <w:rPr>
                <w:u w:val="single"/>
              </w:rPr>
              <w:t xml:space="preserve"> estimated from </w:t>
            </w:r>
            <m:oMath>
              <m:d>
                <m:dPr>
                  <m:ctrlPr>
                    <w:rPr>
                      <w:rFonts w:ascii="Cambria Math" w:hAnsi="Cambria Math"/>
                      <w:i/>
                      <w:u w:val="single"/>
                    </w:rPr>
                  </m:ctrlPr>
                </m:dPr>
                <m:e>
                  <m:sSub>
                    <m:sSubPr>
                      <m:ctrlPr>
                        <w:rPr>
                          <w:rFonts w:ascii="Cambria Math" w:hAnsi="Cambria Math"/>
                          <w:i/>
                          <w:u w:val="single"/>
                        </w:rPr>
                      </m:ctrlPr>
                    </m:sSubPr>
                    <m:e>
                      <m:r>
                        <m:rPr>
                          <m:sty m:val="bi"/>
                        </m:rPr>
                        <w:rPr>
                          <w:rFonts w:ascii="Cambria Math" w:hAnsi="Cambria Math"/>
                          <w:u w:val="single"/>
                        </w:rPr>
                        <m:t>f</m:t>
                      </m:r>
                    </m:e>
                    <m:sub>
                      <m:r>
                        <m:rPr>
                          <m:sty m:val="bi"/>
                        </m:rPr>
                        <w:rPr>
                          <w:rFonts w:ascii="Cambria Math" w:hAnsi="Cambria Math"/>
                          <w:u w:val="single"/>
                        </w:rPr>
                        <m:t>d,max</m:t>
                      </m:r>
                    </m:sub>
                  </m:sSub>
                  <m:r>
                    <m:rPr>
                      <m:sty m:val="bi"/>
                    </m:rPr>
                    <w:rPr>
                      <w:rFonts w:ascii="Cambria Math" w:hAnsi="Cambria Math"/>
                      <w:u w:val="single"/>
                    </w:rPr>
                    <m:t>-</m:t>
                  </m:r>
                  <m:sSub>
                    <m:sSubPr>
                      <m:ctrlPr>
                        <w:rPr>
                          <w:rFonts w:ascii="Cambria Math" w:hAnsi="Cambria Math"/>
                          <w:i/>
                          <w:u w:val="single"/>
                        </w:rPr>
                      </m:ctrlPr>
                    </m:sSubPr>
                    <m:e>
                      <m:r>
                        <m:rPr>
                          <m:sty m:val="bi"/>
                        </m:rPr>
                        <w:rPr>
                          <w:rFonts w:ascii="Cambria Math" w:hAnsi="Cambria Math"/>
                          <w:u w:val="single"/>
                        </w:rPr>
                        <m:t>f</m:t>
                      </m:r>
                    </m:e>
                    <m:sub>
                      <m:r>
                        <m:rPr>
                          <m:sty m:val="bi"/>
                        </m:rPr>
                        <w:rPr>
                          <w:rFonts w:ascii="Cambria Math" w:hAnsi="Cambria Math"/>
                          <w:u w:val="single"/>
                        </w:rPr>
                        <m:t>d,min</m:t>
                      </m:r>
                    </m:sub>
                  </m:sSub>
                </m:e>
              </m:d>
              <m:r>
                <m:rPr>
                  <m:sty m:val="bi"/>
                </m:rPr>
                <w:rPr>
                  <w:rFonts w:ascii="Cambria Math" w:hAnsi="Cambria Math"/>
                  <w:u w:val="single"/>
                </w:rPr>
                <m:t>=0</m:t>
              </m:r>
              <m:r>
                <m:rPr>
                  <m:sty m:val="bi"/>
                </m:rPr>
                <w:rPr>
                  <w:rFonts w:ascii="Cambria Math" w:hAnsi="Cambria Math"/>
                  <w:u w:val="single"/>
                </w:rPr>
                <m:t>Hz</m:t>
              </m:r>
            </m:oMath>
            <w:r w:rsidRPr="007E05B7">
              <w:rPr>
                <w:u w:val="single"/>
              </w:rPr>
              <w:t>.</w:t>
            </w:r>
          </w:p>
        </w:tc>
      </w:tr>
      <w:tr w:rsidR="00E1168D" w:rsidRPr="004D60D0" w14:paraId="15F83690" w14:textId="77777777" w:rsidTr="002A2F66">
        <w:tblPrEx>
          <w:tblCellSpacing w:w="11" w:type="dxa"/>
          <w:tblCellMar>
            <w:left w:w="0" w:type="dxa"/>
            <w:right w:w="0" w:type="dxa"/>
          </w:tblCellMar>
        </w:tblPrEx>
        <w:trPr>
          <w:cantSplit/>
          <w:trHeight w:hRule="exact" w:val="4649"/>
          <w:tblCellSpacing w:w="11" w:type="dxa"/>
        </w:trPr>
        <w:tc>
          <w:tcPr>
            <w:tcW w:w="2623" w:type="pct"/>
            <w:vMerge w:val="restart"/>
            <w:vAlign w:val="center"/>
          </w:tcPr>
          <w:p w14:paraId="3A532AAE" w14:textId="35FAAC21" w:rsidR="00E1168D" w:rsidRPr="004D60D0" w:rsidRDefault="000917A1" w:rsidP="00995959">
            <w:pPr>
              <w:keepNext/>
              <w:jc w:val="center"/>
            </w:pPr>
            <w:r w:rsidRPr="004168A6">
              <w:rPr>
                <w:noProof/>
              </w:rPr>
              <w:lastRenderedPageBreak/>
              <mc:AlternateContent>
                <mc:Choice Requires="wps">
                  <w:drawing>
                    <wp:anchor distT="0" distB="0" distL="114300" distR="114300" simplePos="0" relativeHeight="251663360" behindDoc="0" locked="0" layoutInCell="1" allowOverlap="1" wp14:anchorId="691DD68A" wp14:editId="0EB5D17F">
                      <wp:simplePos x="0" y="0"/>
                      <wp:positionH relativeFrom="column">
                        <wp:posOffset>2861310</wp:posOffset>
                      </wp:positionH>
                      <wp:positionV relativeFrom="paragraph">
                        <wp:posOffset>1438275</wp:posOffset>
                      </wp:positionV>
                      <wp:extent cx="1803400" cy="2362200"/>
                      <wp:effectExtent l="0" t="38100" r="63500" b="19050"/>
                      <wp:wrapNone/>
                      <wp:docPr id="23" name="Straight Arrow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1803400" cy="2362200"/>
                              </a:xfrm>
                              <a:prstGeom prst="straightConnector1">
                                <a:avLst/>
                              </a:prstGeom>
                              <a:ln w="3175">
                                <a:solidFill>
                                  <a:schemeClr val="tx1"/>
                                </a:solidFill>
                                <a:prstDash val="dash"/>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3044D7DF" id="_x0000_t32" coordsize="21600,21600" o:spt="32" o:oned="t" path="m,l21600,21600e" filled="f">
                      <v:path arrowok="t" fillok="f" o:connecttype="none"/>
                      <o:lock v:ext="edit" shapetype="t"/>
                    </v:shapetype>
                    <v:shape id="Straight Arrow Connector 3" o:spid="_x0000_s1026" type="#_x0000_t32" style="position:absolute;margin-left:225.3pt;margin-top:113.25pt;width:142pt;height:186pt;flip:y;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" strokecolor="black [3213]" strokeweight=".25pt">
                      <v:stroke dashstyle="dash" endarrow="block" joinstyle="miter"/>
                      <o:lock v:ext="edit" shapetype="f"/>
                    </v:shape>
                  </w:pict>
                </mc:Fallback>
              </mc:AlternateContent>
            </w:r>
            <w:r w:rsidR="00E1168D" w:rsidRPr="004D60D0">
              <w:rPr>
                <w:noProof/>
              </w:rPr>
              <w:drawing>
                <wp:inline distT="0" distB="0" distL="0" distR="0" wp14:anchorId="1D636FEC" wp14:editId="295538A9">
                  <wp:extent cx="3307012" cy="2480259"/>
                  <wp:effectExtent l="0" t="0" r="8255"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pic:cNvPicPr/>
                        </pic:nvPicPr>
                        <pic:blipFill>
                          <a:blip r:embed="rId30">
                            <a:extLst>
                              <a:ext uri="{28A0092B-C50C-407E-A947-70E740481C1C}">
                                <a14:useLocalDpi xmlns:a14="http://schemas.microsoft.com/office/drawing/2010/main" val="0"/>
                              </a:ext>
                            </a:extLst>
                          </a:blip>
                          <a:stretch>
                            <a:fillRect/>
                          </a:stretch>
                        </pic:blipFill>
                        <pic:spPr>
                          <a:xfrm>
                            <a:off x="0" y="0"/>
                            <a:ext cx="3307012" cy="2480259"/>
                          </a:xfrm>
                          <a:prstGeom prst="rect">
                            <a:avLst/>
                          </a:prstGeom>
                        </pic:spPr>
                      </pic:pic>
                    </a:graphicData>
                  </a:graphic>
                </wp:inline>
              </w:drawing>
            </w:r>
          </w:p>
          <w:p w14:paraId="239931E6" w14:textId="39774B73" w:rsidR="00E1168D" w:rsidRPr="004D60D0" w:rsidRDefault="003D2617" w:rsidP="00995959">
            <w:pPr>
              <w:pStyle w:val="Caption"/>
              <w:jc w:val="center"/>
            </w:pPr>
            <w:bookmarkStart w:id="60" w:name="_Ref118562024"/>
            <w:r w:rsidRPr="004168A6">
              <w:rPr>
                <w:noProof/>
              </w:rPr>
              <mc:AlternateContent>
                <mc:Choice Requires="wps">
                  <w:drawing>
                    <wp:anchor distT="0" distB="0" distL="114300" distR="114300" simplePos="0" relativeHeight="251662336" behindDoc="0" locked="0" layoutInCell="1" allowOverlap="1" wp14:anchorId="3507AAC6" wp14:editId="10FFCAE1">
                      <wp:simplePos x="0" y="0"/>
                      <wp:positionH relativeFrom="column">
                        <wp:posOffset>1800860</wp:posOffset>
                      </wp:positionH>
                      <wp:positionV relativeFrom="paragraph">
                        <wp:posOffset>639445</wp:posOffset>
                      </wp:positionV>
                      <wp:extent cx="1059815" cy="1077595"/>
                      <wp:effectExtent l="0" t="0" r="26035" b="27305"/>
                      <wp:wrapNone/>
                      <wp:docPr id="22" name="TextBox 13"/>
                      <wp:cNvGraphicFramePr/>
                      <a:graphic xmlns:a="http://schemas.openxmlformats.org/drawingml/2006/main">
                        <a:graphicData uri="http://schemas.microsoft.com/office/word/2010/wordprocessingShape">
                          <wps:wsp>
                            <wps:cNvSpPr txBox="1"/>
                            <wps:spPr>
                              <a:xfrm>
                                <a:off x="0" y="0"/>
                                <a:ext cx="1059815" cy="1077595"/>
                              </a:xfrm>
                              <a:prstGeom prst="rect">
                                <a:avLst/>
                              </a:prstGeom>
                              <a:noFill/>
                              <a:ln>
                                <a:solidFill>
                                  <a:schemeClr val="tx1"/>
                                </a:solidFill>
                                <a:prstDash val="dash"/>
                              </a:ln>
                            </wps:spPr>
                            <wps:txbx>
                              <w:txbxContent>
                                <w:p w14:paraId="7AFA2CEB" w14:textId="451045F0" w:rsidR="00E1168D" w:rsidRDefault="00E1168D" w:rsidP="004168A6">
                                  <w:pPr>
                                    <w:spacing w:after="60"/>
                                    <w:rPr>
                                      <w:rFonts w:asciiTheme="minorHAnsi" w:hAnsi="Calibri" w:cstheme="minorBidi"/>
                                      <w:color w:val="44546A" w:themeColor="text2"/>
                                      <w:kern w:val="24"/>
                                      <w:sz w:val="16"/>
                                      <w:szCs w:val="16"/>
                                    </w:rPr>
                                  </w:pPr>
                                  <w:r>
                                    <w:rPr>
                                      <w:rFonts w:asciiTheme="minorHAnsi" w:hAnsi="Calibri" w:cstheme="minorBidi"/>
                                      <w:color w:val="44546A" w:themeColor="text2"/>
                                      <w:kern w:val="24"/>
                                      <w:sz w:val="16"/>
                                      <w:szCs w:val="16"/>
                                    </w:rPr>
                                    <w:t xml:space="preserve">Peak of the Doppler spectrum gives good estimate of Doppler spread for practical small time-correlation window (e.g., </w:t>
                                  </w:r>
                                  <m:oMath>
                                    <m:r>
                                      <w:rPr>
                                        <w:rFonts w:ascii="Cambria Math" w:hAnsi="Cambria Math" w:cstheme="minorBidi"/>
                                        <w:color w:val="44546A" w:themeColor="text2"/>
                                        <w:kern w:val="24"/>
                                        <w:sz w:val="16"/>
                                        <w:szCs w:val="16"/>
                                      </w:rPr>
                                      <m:t>B=8</m:t>
                                    </m:r>
                                  </m:oMath>
                                  <w:r>
                                    <w:rPr>
                                      <w:rFonts w:asciiTheme="minorHAnsi" w:hAnsi="Calibri" w:cstheme="minorBidi"/>
                                      <w:color w:val="44546A" w:themeColor="text2"/>
                                      <w:kern w:val="24"/>
                                      <w:sz w:val="16"/>
                                      <w:szCs w:val="16"/>
                                    </w:rPr>
                                    <w:t xml:space="preserve"> samples)</w:t>
                                  </w:r>
                                </w:p>
                              </w:txbxContent>
                            </wps:txbx>
                            <wps:bodyPr wrap="square" lIns="72000" tIns="72000" rIns="72000" bIns="72000" rtlCol="0">
                              <a:noAutofit/>
                            </wps:bodyPr>
                          </wps:wsp>
                        </a:graphicData>
                      </a:graphic>
                      <wp14:sizeRelH relativeFrom="margin">
                        <wp14:pctWidth>0</wp14:pctWidth>
                      </wp14:sizeRelH>
                      <wp14:sizeRelV relativeFrom="margin">
                        <wp14:pctHeight>0</wp14:pctHeight>
                      </wp14:sizeRelV>
                    </wp:anchor>
                  </w:drawing>
                </mc:Choice>
                <mc:Fallback>
                  <w:pict>
                    <v:shapetype w14:anchorId="3507AAC6" id="_x0000_t202" coordsize="21600,21600" o:spt="202" path="m,l,21600r21600,l21600,xe">
                      <v:stroke joinstyle="miter"/>
                      <v:path gradientshapeok="t" o:connecttype="rect"/>
                    </v:shapetype>
                    <v:shape id="TextBox 13" o:spid="_x0000_s1026" type="#_x0000_t202" style="position:absolute;left:0;text-align:left;margin-left:141.8pt;margin-top:50.35pt;width:83.45pt;height:84.8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" filled="f" strokecolor="black [3213]">
                      <v:stroke dashstyle="dash"/>
                      <v:textbox inset="2mm,2mm,2mm,2mm">
                        <w:txbxContent>
                          <w:p w14:paraId="7AFA2CEB" w14:textId="451045F0" w:rsidR="00E1168D" w:rsidRDefault="00E1168D" w:rsidP="004168A6">
                            <w:pPr>
                              <w:spacing w:after="60"/>
                              <w:rPr>
                                <w:rFonts w:asciiTheme="minorHAnsi" w:hAnsi="Calibri" w:cstheme="minorBidi"/>
                                <w:color w:val="44546A" w:themeColor="text2"/>
                                <w:kern w:val="24"/>
                                <w:sz w:val="16"/>
                                <w:szCs w:val="16"/>
                              </w:rPr>
                            </w:pPr>
                            <w:r>
                              <w:rPr>
                                <w:rFonts w:asciiTheme="minorHAnsi" w:hAnsi="Calibri" w:cstheme="minorBidi"/>
                                <w:color w:val="44546A" w:themeColor="text2"/>
                                <w:kern w:val="24"/>
                                <w:sz w:val="16"/>
                                <w:szCs w:val="16"/>
                              </w:rPr>
                              <w:t xml:space="preserve">Peak of the Doppler spectrum gives good estimate of Doppler spread for practical small time-correlation window (e.g., </w:t>
                            </w:r>
                            <m:oMath>
                              <m:r>
                                <w:rPr>
                                  <w:rFonts w:ascii="Cambria Math" w:hAnsi="Cambria Math" w:cstheme="minorBidi"/>
                                  <w:color w:val="44546A" w:themeColor="text2"/>
                                  <w:kern w:val="24"/>
                                  <w:sz w:val="16"/>
                                  <w:szCs w:val="16"/>
                                </w:rPr>
                                <m:t>B=8</m:t>
                              </m:r>
                            </m:oMath>
                            <w:r>
                              <w:rPr>
                                <w:rFonts w:asciiTheme="minorHAnsi" w:hAnsi="Calibri" w:cstheme="minorBidi"/>
                                <w:color w:val="44546A" w:themeColor="text2"/>
                                <w:kern w:val="24"/>
                                <w:sz w:val="16"/>
                                <w:szCs w:val="16"/>
                              </w:rPr>
                              <w:t xml:space="preserve"> samples)</w:t>
                            </w:r>
                          </w:p>
                        </w:txbxContent>
                      </v:textbox>
                    </v:shape>
                  </w:pict>
                </mc:Fallback>
              </mc:AlternateContent>
            </w:r>
            <w:r w:rsidR="00E1168D" w:rsidRPr="004D60D0">
              <w:t xml:space="preserve">Figure </w:t>
            </w:r>
            <w:r w:rsidR="00E1168D" w:rsidRPr="004D60D0">
              <w:fldChar w:fldCharType="begin"/>
            </w:r>
            <w:r w:rsidR="00E1168D" w:rsidRPr="004D60D0">
              <w:instrText xml:space="preserve"> SEQ Figure \* ARABIC </w:instrText>
            </w:r>
            <w:r w:rsidR="00E1168D" w:rsidRPr="004D60D0">
              <w:fldChar w:fldCharType="separate"/>
            </w:r>
            <w:r w:rsidR="0075617C">
              <w:rPr>
                <w:noProof/>
              </w:rPr>
              <w:t>18</w:t>
            </w:r>
            <w:r w:rsidR="00E1168D" w:rsidRPr="004D60D0">
              <w:fldChar w:fldCharType="end"/>
            </w:r>
            <w:bookmarkEnd w:id="60"/>
            <w:r w:rsidR="00E1168D" w:rsidRPr="004D60D0">
              <w:t>.</w:t>
            </w:r>
            <w:r w:rsidR="00E1168D">
              <w:t xml:space="preserve"> Doppler spectrum of an example UMa NLoS channel at 30km/h. Ideal observation window for the time-correlation, </w:t>
            </w:r>
            <m:oMath>
              <m:r>
                <m:rPr>
                  <m:sty m:val="bi"/>
                </m:rPr>
                <w:rPr>
                  <w:rFonts w:ascii="Cambria Math" w:hAnsi="Cambria Math"/>
                </w:rPr>
                <m:t>B=512</m:t>
              </m:r>
            </m:oMath>
            <w:r w:rsidR="00E1168D">
              <w:t>.</w:t>
            </w:r>
          </w:p>
        </w:tc>
        <w:tc>
          <w:tcPr>
            <w:tcW w:w="2377" w:type="pct"/>
          </w:tcPr>
          <w:p w14:paraId="471C127B" w14:textId="77777777" w:rsidR="00E1168D" w:rsidRPr="004D60D0" w:rsidRDefault="00E1168D" w:rsidP="00995959">
            <w:pPr>
              <w:keepNext/>
              <w:jc w:val="center"/>
            </w:pPr>
            <w:r w:rsidRPr="004D60D0">
              <w:rPr>
                <w:noProof/>
              </w:rPr>
              <w:drawing>
                <wp:inline distT="0" distB="0" distL="0" distR="0" wp14:anchorId="6A782466" wp14:editId="662AD72E">
                  <wp:extent cx="2971800" cy="2228850"/>
                  <wp:effectExtent l="0" t="0" r="0" b="0"/>
                  <wp:docPr id="15"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8"/>
                          <pic:cNvPicPr/>
                        </pic:nvPicPr>
                        <pic:blipFill>
                          <a:blip r:embed="rId31">
                            <a:extLst>
                              <a:ext uri="{28A0092B-C50C-407E-A947-70E740481C1C}">
                                <a14:useLocalDpi xmlns:a14="http://schemas.microsoft.com/office/drawing/2010/main" val="0"/>
                              </a:ext>
                            </a:extLst>
                          </a:blip>
                          <a:stretch>
                            <a:fillRect/>
                          </a:stretch>
                        </pic:blipFill>
                        <pic:spPr>
                          <a:xfrm>
                            <a:off x="0" y="0"/>
                            <a:ext cx="2992917" cy="2244688"/>
                          </a:xfrm>
                          <a:prstGeom prst="rect">
                            <a:avLst/>
                          </a:prstGeom>
                        </pic:spPr>
                      </pic:pic>
                    </a:graphicData>
                  </a:graphic>
                </wp:inline>
              </w:drawing>
            </w:r>
          </w:p>
          <w:p w14:paraId="1AFDCEEE" w14:textId="636A3D5E" w:rsidR="00E1168D" w:rsidRPr="004D60D0" w:rsidRDefault="00E1168D" w:rsidP="00995959">
            <w:pPr>
              <w:pStyle w:val="Caption"/>
              <w:jc w:val="center"/>
            </w:pPr>
            <w:r w:rsidRPr="004D60D0">
              <w:t xml:space="preserve">Figure </w:t>
            </w:r>
            <w:r w:rsidRPr="004D60D0">
              <w:fldChar w:fldCharType="begin"/>
            </w:r>
            <w:r w:rsidRPr="004D60D0">
              <w:instrText xml:space="preserve"> SEQ Figure \* ARABIC </w:instrText>
            </w:r>
            <w:r w:rsidRPr="004D60D0">
              <w:fldChar w:fldCharType="separate"/>
            </w:r>
            <w:r w:rsidR="0075617C">
              <w:rPr>
                <w:noProof/>
              </w:rPr>
              <w:t>19</w:t>
            </w:r>
            <w:r w:rsidRPr="004D60D0">
              <w:fldChar w:fldCharType="end"/>
            </w:r>
            <w:r w:rsidRPr="004D60D0">
              <w:t>.</w:t>
            </w:r>
            <w:r>
              <w:t xml:space="preserve"> Method B1. Time correlation with realistic observation window of </w:t>
            </w:r>
            <m:oMath>
              <m:r>
                <m:rPr>
                  <m:sty m:val="bi"/>
                </m:rPr>
                <w:rPr>
                  <w:rFonts w:ascii="Cambria Math" w:hAnsi="Cambria Math"/>
                </w:rPr>
                <m:t>=8</m:t>
              </m:r>
            </m:oMath>
            <w:r>
              <w:t xml:space="preserve"> TRS measurements.</w:t>
            </w:r>
          </w:p>
        </w:tc>
      </w:tr>
      <w:tr w:rsidR="00E1168D" w:rsidRPr="004D60D0" w14:paraId="4AD9B78D" w14:textId="77777777" w:rsidTr="002A2F66">
        <w:tblPrEx>
          <w:tblCellSpacing w:w="11" w:type="dxa"/>
          <w:tblCellMar>
            <w:left w:w="0" w:type="dxa"/>
            <w:right w:w="0" w:type="dxa"/>
          </w:tblCellMar>
        </w:tblPrEx>
        <w:trPr>
          <w:cantSplit/>
          <w:trHeight w:hRule="exact" w:val="4649"/>
          <w:tblCellSpacing w:w="11" w:type="dxa"/>
        </w:trPr>
        <w:tc>
          <w:tcPr>
            <w:tcW w:w="2623" w:type="pct"/>
            <w:vMerge/>
          </w:tcPr>
          <w:p w14:paraId="6E51EB55" w14:textId="77777777" w:rsidR="00E1168D" w:rsidRPr="004D60D0" w:rsidRDefault="00E1168D" w:rsidP="00995959">
            <w:pPr>
              <w:keepNext/>
              <w:jc w:val="center"/>
              <w:rPr>
                <w:noProof/>
              </w:rPr>
            </w:pPr>
          </w:p>
        </w:tc>
        <w:tc>
          <w:tcPr>
            <w:tcW w:w="2377" w:type="pct"/>
          </w:tcPr>
          <w:p w14:paraId="57BDFE7C" w14:textId="4554DB6A" w:rsidR="00E1168D" w:rsidRDefault="00E1168D" w:rsidP="00995959">
            <w:pPr>
              <w:keepNext/>
              <w:jc w:val="center"/>
            </w:pPr>
            <w:r w:rsidRPr="004D60D0">
              <w:rPr>
                <w:noProof/>
              </w:rPr>
              <w:drawing>
                <wp:inline distT="0" distB="0" distL="0" distR="0" wp14:anchorId="4D832581" wp14:editId="2EFEBF91">
                  <wp:extent cx="2904067" cy="2178050"/>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7"/>
                          <pic:cNvPicPr/>
                        </pic:nvPicPr>
                        <pic:blipFill>
                          <a:blip r:embed="rId32">
                            <a:extLst>
                              <a:ext uri="{28A0092B-C50C-407E-A947-70E740481C1C}">
                                <a14:useLocalDpi xmlns:a14="http://schemas.microsoft.com/office/drawing/2010/main" val="0"/>
                              </a:ext>
                            </a:extLst>
                          </a:blip>
                          <a:stretch>
                            <a:fillRect/>
                          </a:stretch>
                        </pic:blipFill>
                        <pic:spPr>
                          <a:xfrm>
                            <a:off x="0" y="0"/>
                            <a:ext cx="2919157" cy="2189368"/>
                          </a:xfrm>
                          <a:prstGeom prst="rect">
                            <a:avLst/>
                          </a:prstGeom>
                        </pic:spPr>
                      </pic:pic>
                    </a:graphicData>
                  </a:graphic>
                </wp:inline>
              </w:drawing>
            </w:r>
          </w:p>
          <w:p w14:paraId="2ED8B663" w14:textId="1B05205C" w:rsidR="00E1168D" w:rsidRPr="004D60D0" w:rsidRDefault="00E1168D" w:rsidP="00995959">
            <w:pPr>
              <w:pStyle w:val="Caption"/>
              <w:jc w:val="center"/>
              <w:rPr>
                <w:noProof/>
              </w:rPr>
            </w:pPr>
            <w:r>
              <w:t xml:space="preserve">Figure </w:t>
            </w:r>
            <w:r>
              <w:fldChar w:fldCharType="begin"/>
            </w:r>
            <w:r>
              <w:instrText xml:space="preserve"> SEQ Figure \* ARABIC </w:instrText>
            </w:r>
            <w:r>
              <w:fldChar w:fldCharType="separate"/>
            </w:r>
            <w:r w:rsidR="0075617C">
              <w:rPr>
                <w:noProof/>
              </w:rPr>
              <w:t>20</w:t>
            </w:r>
            <w:r>
              <w:fldChar w:fldCharType="end"/>
            </w:r>
            <w:r>
              <w:t xml:space="preserve">. Method A5. Doppler spectrum with realistic time-correlation window of </w:t>
            </w:r>
            <m:oMath>
              <m:r>
                <m:rPr>
                  <m:sty m:val="bi"/>
                </m:rPr>
                <w:rPr>
                  <w:rFonts w:ascii="Cambria Math" w:hAnsi="Cambria Math"/>
                </w:rPr>
                <m:t>B=8</m:t>
              </m:r>
            </m:oMath>
            <w:r>
              <w:t xml:space="preserve"> TRS</w:t>
            </w:r>
            <w:r w:rsidR="001C4357">
              <w:t xml:space="preserve"> measurements</w:t>
            </w:r>
            <w:r>
              <w:t>. Doppler speed estimated from the peak Doppler spectrum</w:t>
            </w:r>
            <w:r w:rsidR="00656008">
              <w:t xml:space="preserve">: </w:t>
            </w:r>
            <m:oMath>
              <m:sSub>
                <m:sSubPr>
                  <m:ctrlPr>
                    <w:rPr>
                      <w:rFonts w:ascii="Cambria Math" w:hAnsi="Cambria Math"/>
                      <w:i/>
                    </w:rPr>
                  </m:ctrlPr>
                </m:sSubPr>
                <m:e>
                  <m:r>
                    <m:rPr>
                      <m:sty m:val="bi"/>
                    </m:rPr>
                    <w:rPr>
                      <w:rFonts w:ascii="Cambria Math" w:hAnsi="Cambria Math"/>
                    </w:rPr>
                    <m:t>f</m:t>
                  </m:r>
                </m:e>
                <m:sub>
                  <m:r>
                    <m:rPr>
                      <m:sty m:val="bi"/>
                    </m:rPr>
                    <w:rPr>
                      <w:rFonts w:ascii="Cambria Math" w:hAnsi="Cambria Math"/>
                    </w:rPr>
                    <m:t>d,peak</m:t>
                  </m:r>
                </m:sub>
              </m:sSub>
              <m:sSub>
                <m:sSubPr>
                  <m:ctrlPr>
                    <w:rPr>
                      <w:rFonts w:ascii="Cambria Math" w:hAnsi="Cambria Math"/>
                      <w:i/>
                    </w:rPr>
                  </m:ctrlPr>
                </m:sSubPr>
                <m:e>
                  <m:r>
                    <m:rPr>
                      <m:sty m:val="bi"/>
                    </m:rPr>
                    <w:rPr>
                      <w:rFonts w:ascii="Cambria Math" w:hAnsi="Cambria Math"/>
                    </w:rPr>
                    <m:t>λ</m:t>
                  </m:r>
                </m:e>
                <m:sub>
                  <m:r>
                    <m:rPr>
                      <m:sty m:val="bi"/>
                    </m:rPr>
                    <w:rPr>
                      <w:rFonts w:ascii="Cambria Math" w:hAnsi="Cambria Math"/>
                    </w:rPr>
                    <m:t>0</m:t>
                  </m:r>
                </m:sub>
              </m:sSub>
              <m:r>
                <m:rPr>
                  <m:sty m:val="bi"/>
                </m:rPr>
                <w:rPr>
                  <w:rFonts w:ascii="Cambria Math" w:hAnsi="Cambria Math"/>
                </w:rPr>
                <m:t>=20.5</m:t>
              </m:r>
              <m:r>
                <m:rPr>
                  <m:sty m:val="bi"/>
                </m:rPr>
                <w:rPr>
                  <w:rFonts w:ascii="Cambria Math" w:hAnsi="Cambria Math"/>
                </w:rPr>
                <m:t>km/h</m:t>
              </m:r>
            </m:oMath>
            <w:r>
              <w:t>.</w:t>
            </w:r>
          </w:p>
        </w:tc>
      </w:tr>
      <w:tr w:rsidR="00E1168D" w:rsidRPr="004D60D0" w14:paraId="792ABC53" w14:textId="77777777" w:rsidTr="002A2F66">
        <w:tblPrEx>
          <w:tblCellSpacing w:w="11" w:type="dxa"/>
          <w:tblCellMar>
            <w:left w:w="0" w:type="dxa"/>
            <w:right w:w="0" w:type="dxa"/>
          </w:tblCellMar>
        </w:tblPrEx>
        <w:trPr>
          <w:cantSplit/>
          <w:trHeight w:hRule="exact" w:val="4649"/>
          <w:tblCellSpacing w:w="11" w:type="dxa"/>
        </w:trPr>
        <w:tc>
          <w:tcPr>
            <w:tcW w:w="2623" w:type="pct"/>
            <w:vMerge/>
          </w:tcPr>
          <w:p w14:paraId="1AA654BD" w14:textId="77777777" w:rsidR="00E1168D" w:rsidRPr="004D60D0" w:rsidRDefault="00E1168D" w:rsidP="00995959">
            <w:pPr>
              <w:keepNext/>
              <w:jc w:val="center"/>
              <w:rPr>
                <w:noProof/>
              </w:rPr>
            </w:pPr>
          </w:p>
        </w:tc>
        <w:tc>
          <w:tcPr>
            <w:tcW w:w="2377" w:type="pct"/>
          </w:tcPr>
          <w:p w14:paraId="6294DFA0" w14:textId="77777777" w:rsidR="00E1168D" w:rsidRDefault="00E1168D" w:rsidP="00683F8A">
            <w:pPr>
              <w:keepNext/>
              <w:jc w:val="center"/>
            </w:pPr>
            <w:r w:rsidRPr="004D60D0">
              <w:rPr>
                <w:noProof/>
              </w:rPr>
              <w:drawing>
                <wp:inline distT="0" distB="0" distL="0" distR="0" wp14:anchorId="50B2D0B5" wp14:editId="2B7A15ED">
                  <wp:extent cx="2895528" cy="2171646"/>
                  <wp:effectExtent l="0" t="0" r="635" b="635"/>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Picture 24"/>
                          <pic:cNvPicPr/>
                        </pic:nvPicPr>
                        <pic:blipFill>
                          <a:blip r:embed="rId33" cstate="print">
                            <a:extLst>
                              <a:ext uri="{28A0092B-C50C-407E-A947-70E740481C1C}">
                                <a14:useLocalDpi xmlns:a14="http://schemas.microsoft.com/office/drawing/2010/main" val="0"/>
                              </a:ext>
                            </a:extLst>
                          </a:blip>
                          <a:stretch>
                            <a:fillRect/>
                          </a:stretch>
                        </pic:blipFill>
                        <pic:spPr>
                          <a:xfrm>
                            <a:off x="0" y="0"/>
                            <a:ext cx="2895528" cy="2171646"/>
                          </a:xfrm>
                          <a:prstGeom prst="rect">
                            <a:avLst/>
                          </a:prstGeom>
                        </pic:spPr>
                      </pic:pic>
                    </a:graphicData>
                  </a:graphic>
                </wp:inline>
              </w:drawing>
            </w:r>
          </w:p>
          <w:p w14:paraId="7A0DA974" w14:textId="5C6AAA57" w:rsidR="00E1168D" w:rsidRPr="004D60D0" w:rsidRDefault="00E1168D" w:rsidP="00683F8A">
            <w:pPr>
              <w:pStyle w:val="Caption"/>
              <w:jc w:val="center"/>
              <w:rPr>
                <w:noProof/>
              </w:rPr>
            </w:pPr>
            <w:r>
              <w:t xml:space="preserve">Figure </w:t>
            </w:r>
            <w:r>
              <w:fldChar w:fldCharType="begin"/>
            </w:r>
            <w:r>
              <w:instrText xml:space="preserve"> SEQ Figure \* ARABIC </w:instrText>
            </w:r>
            <w:r>
              <w:fldChar w:fldCharType="separate"/>
            </w:r>
            <w:r w:rsidR="0075617C">
              <w:rPr>
                <w:noProof/>
              </w:rPr>
              <w:t>21</w:t>
            </w:r>
            <w:r>
              <w:fldChar w:fldCharType="end"/>
            </w:r>
            <w:r>
              <w:t>. Method A1</w:t>
            </w:r>
            <w:r w:rsidR="00902755">
              <w:t xml:space="preserve"> (</w:t>
            </w:r>
            <m:oMath>
              <m:r>
                <m:rPr>
                  <m:sty m:val="bi"/>
                </m:rPr>
                <w:rPr>
                  <w:rFonts w:ascii="Cambria Math" w:hAnsi="Cambria Math"/>
                </w:rPr>
                <m:t>N=10</m:t>
              </m:r>
            </m:oMath>
            <w:r w:rsidR="00F005BD">
              <w:t xml:space="preserve"> taps</w:t>
            </w:r>
            <w:r w:rsidR="00902755">
              <w:t>)</w:t>
            </w:r>
            <w:r>
              <w:t xml:space="preserve">. Per delay-tap time correlation with realistic observation window of </w:t>
            </w:r>
            <m:oMath>
              <m:r>
                <m:rPr>
                  <m:sty m:val="bi"/>
                </m:rPr>
                <w:rPr>
                  <w:rFonts w:ascii="Cambria Math" w:hAnsi="Cambria Math"/>
                </w:rPr>
                <m:t>B=8</m:t>
              </m:r>
            </m:oMath>
            <w:r>
              <w:t xml:space="preserve"> TRS measurements. Doppler sp</w:t>
            </w:r>
            <w:r w:rsidR="00A11C94">
              <w:t>eed</w:t>
            </w:r>
            <w:r>
              <w:t xml:space="preserve"> estimated from </w:t>
            </w:r>
            <m:oMath>
              <m:d>
                <m:dPr>
                  <m:ctrlPr>
                    <w:rPr>
                      <w:rFonts w:ascii="Cambria Math" w:hAnsi="Cambria Math"/>
                      <w:i/>
                    </w:rPr>
                  </m:ctrlPr>
                </m:dPr>
                <m:e>
                  <m:sSub>
                    <m:sSubPr>
                      <m:ctrlPr>
                        <w:rPr>
                          <w:rFonts w:ascii="Cambria Math" w:hAnsi="Cambria Math"/>
                          <w:i/>
                        </w:rPr>
                      </m:ctrlPr>
                    </m:sSubPr>
                    <m:e>
                      <m:r>
                        <m:rPr>
                          <m:sty m:val="bi"/>
                        </m:rPr>
                        <w:rPr>
                          <w:rFonts w:ascii="Cambria Math" w:hAnsi="Cambria Math"/>
                        </w:rPr>
                        <m:t>f</m:t>
                      </m:r>
                    </m:e>
                    <m:sub>
                      <m:r>
                        <m:rPr>
                          <m:sty m:val="bi"/>
                        </m:rPr>
                        <w:rPr>
                          <w:rFonts w:ascii="Cambria Math" w:hAnsi="Cambria Math"/>
                        </w:rPr>
                        <m:t>d,max</m:t>
                      </m:r>
                    </m:sub>
                  </m:sSub>
                  <m:r>
                    <m:rPr>
                      <m:sty m:val="bi"/>
                    </m:rPr>
                    <w:rPr>
                      <w:rFonts w:ascii="Cambria Math" w:hAnsi="Cambria Math"/>
                    </w:rPr>
                    <m:t>-</m:t>
                  </m:r>
                  <m:sSub>
                    <m:sSubPr>
                      <m:ctrlPr>
                        <w:rPr>
                          <w:rFonts w:ascii="Cambria Math" w:hAnsi="Cambria Math"/>
                          <w:i/>
                        </w:rPr>
                      </m:ctrlPr>
                    </m:sSubPr>
                    <m:e>
                      <m:r>
                        <m:rPr>
                          <m:sty m:val="bi"/>
                        </m:rPr>
                        <w:rPr>
                          <w:rFonts w:ascii="Cambria Math" w:hAnsi="Cambria Math"/>
                        </w:rPr>
                        <m:t>f</m:t>
                      </m:r>
                    </m:e>
                    <m:sub>
                      <m:r>
                        <m:rPr>
                          <m:sty m:val="bi"/>
                        </m:rPr>
                        <w:rPr>
                          <w:rFonts w:ascii="Cambria Math" w:hAnsi="Cambria Math"/>
                        </w:rPr>
                        <m:t>d,min</m:t>
                      </m:r>
                    </m:sub>
                  </m:sSub>
                </m:e>
              </m:d>
              <m:sSub>
                <m:sSubPr>
                  <m:ctrlPr>
                    <w:rPr>
                      <w:rFonts w:ascii="Cambria Math" w:hAnsi="Cambria Math"/>
                      <w:i/>
                    </w:rPr>
                  </m:ctrlPr>
                </m:sSubPr>
                <m:e>
                  <m:r>
                    <m:rPr>
                      <m:sty m:val="bi"/>
                    </m:rPr>
                    <w:rPr>
                      <w:rFonts w:ascii="Cambria Math" w:hAnsi="Cambria Math"/>
                    </w:rPr>
                    <m:t>λ</m:t>
                  </m:r>
                </m:e>
                <m:sub>
                  <m:r>
                    <m:rPr>
                      <m:sty m:val="bi"/>
                    </m:rPr>
                    <w:rPr>
                      <w:rFonts w:ascii="Cambria Math" w:hAnsi="Cambria Math"/>
                    </w:rPr>
                    <m:t>0</m:t>
                  </m:r>
                </m:sub>
              </m:sSub>
              <m:r>
                <m:rPr>
                  <m:sty m:val="bi"/>
                </m:rPr>
                <w:rPr>
                  <w:rFonts w:ascii="Cambria Math" w:hAnsi="Cambria Math"/>
                </w:rPr>
                <m:t>=40.5</m:t>
              </m:r>
              <m:r>
                <m:rPr>
                  <m:sty m:val="bi"/>
                </m:rPr>
                <w:rPr>
                  <w:rFonts w:ascii="Cambria Math" w:hAnsi="Cambria Math"/>
                </w:rPr>
                <m:t>km/h</m:t>
              </m:r>
            </m:oMath>
            <w:r>
              <w:t>.</w:t>
            </w:r>
          </w:p>
        </w:tc>
      </w:tr>
    </w:tbl>
    <w:p w14:paraId="7C70C0ED" w14:textId="1F5ACA46" w:rsidR="00FB3050" w:rsidRDefault="00FB3050" w:rsidP="00241775">
      <w:pPr>
        <w:jc w:val="both"/>
      </w:pPr>
    </w:p>
    <w:p w14:paraId="00672FCE" w14:textId="77777777" w:rsidR="00A075A9" w:rsidRPr="00672AAE" w:rsidRDefault="00A075A9" w:rsidP="00241775">
      <w:pPr>
        <w:jc w:val="both"/>
      </w:pPr>
    </w:p>
    <w:p w14:paraId="7F45C464" w14:textId="18BB12F4" w:rsidR="00410196" w:rsidRPr="004D60D0" w:rsidRDefault="00F53E0B" w:rsidP="00876846">
      <w:pPr>
        <w:pStyle w:val="Heading1"/>
      </w:pPr>
      <w:r>
        <w:t>5</w:t>
      </w:r>
      <w:r w:rsidR="003B0155" w:rsidRPr="004D60D0">
        <w:tab/>
        <w:t>Conclusion</w:t>
      </w:r>
    </w:p>
    <w:p w14:paraId="45FEC3F2" w14:textId="77777777" w:rsidR="00C56219" w:rsidRDefault="00C56219" w:rsidP="00C56219">
      <w:pPr>
        <w:jc w:val="both"/>
        <w:rPr>
          <w:u w:val="single"/>
        </w:rPr>
      </w:pPr>
      <w:r w:rsidRPr="004D60D0">
        <w:rPr>
          <w:u w:val="single"/>
        </w:rPr>
        <w:t xml:space="preserve">Hereafter is a summary of </w:t>
      </w:r>
      <w:r>
        <w:rPr>
          <w:u w:val="single"/>
        </w:rPr>
        <w:t xml:space="preserve">observations and </w:t>
      </w:r>
      <w:r w:rsidRPr="004D60D0">
        <w:rPr>
          <w:u w:val="single"/>
        </w:rPr>
        <w:t xml:space="preserve">proposals for </w:t>
      </w:r>
      <w:r>
        <w:rPr>
          <w:u w:val="single"/>
        </w:rPr>
        <w:t>Type-II-</w:t>
      </w:r>
      <w:r w:rsidRPr="004D60D0">
        <w:rPr>
          <w:u w:val="single"/>
        </w:rPr>
        <w:t>CJT enhancement</w:t>
      </w:r>
      <w:r>
        <w:rPr>
          <w:u w:val="single"/>
        </w:rPr>
        <w:t xml:space="preserve"> in FDD</w:t>
      </w:r>
      <w:r w:rsidRPr="004D60D0">
        <w:rPr>
          <w:u w:val="single"/>
        </w:rPr>
        <w:t>.</w:t>
      </w:r>
    </w:p>
    <w:p w14:paraId="052E2BB6" w14:textId="7706E4AB" w:rsidR="000B22D8" w:rsidRDefault="00AF7180" w:rsidP="00912B4F">
      <w:pPr>
        <w:ind w:left="1418" w:hanging="1418"/>
        <w:jc w:val="both"/>
        <w:rPr>
          <w:b/>
          <w:bCs/>
        </w:rPr>
      </w:pPr>
      <w:r>
        <w:rPr>
          <w:b/>
          <w:bCs/>
        </w:rPr>
        <w:fldChar w:fldCharType="begin"/>
      </w:r>
      <w:r>
        <w:rPr>
          <w:b/>
          <w:bCs/>
        </w:rPr>
        <w:instrText xml:space="preserve"> REF _Ref118658129 \w \h </w:instrText>
      </w:r>
      <w:r>
        <w:rPr>
          <w:b/>
          <w:bCs/>
        </w:rPr>
      </w:r>
      <w:r>
        <w:rPr>
          <w:b/>
          <w:bCs/>
        </w:rPr>
        <w:fldChar w:fldCharType="separate"/>
      </w:r>
      <w:r w:rsidR="0075617C">
        <w:rPr>
          <w:b/>
          <w:bCs/>
        </w:rPr>
        <w:t>Observation 1</w:t>
      </w:r>
      <w:r>
        <w:rPr>
          <w:b/>
          <w:bCs/>
        </w:rPr>
        <w:fldChar w:fldCharType="end"/>
      </w:r>
      <w:r>
        <w:rPr>
          <w:b/>
          <w:bCs/>
        </w:rPr>
        <w:tab/>
      </w:r>
      <w:r>
        <w:rPr>
          <w:b/>
          <w:bCs/>
        </w:rPr>
        <w:fldChar w:fldCharType="begin"/>
      </w:r>
      <w:r>
        <w:rPr>
          <w:b/>
          <w:bCs/>
        </w:rPr>
        <w:instrText xml:space="preserve"> REF _Ref118658129 \h </w:instrText>
      </w:r>
      <w:r>
        <w:rPr>
          <w:b/>
          <w:bCs/>
        </w:rPr>
      </w:r>
      <w:r>
        <w:rPr>
          <w:b/>
          <w:bCs/>
        </w:rPr>
        <w:fldChar w:fldCharType="separate"/>
      </w:r>
      <w:r w:rsidR="0075617C" w:rsidRPr="00534C6C">
        <w:rPr>
          <w:b/>
          <w:bCs/>
        </w:rPr>
        <w:t xml:space="preserve">Regarding </w:t>
      </w:r>
      <m:oMath>
        <m:sSub>
          <m:sSubPr>
            <m:ctrlPr>
              <w:rPr>
                <w:rFonts w:ascii="Cambria Math" w:hAnsi="Cambria Math"/>
                <w:b/>
                <w:bCs/>
                <w:i/>
              </w:rPr>
            </m:ctrlPr>
          </m:sSubPr>
          <m:e>
            <m:r>
              <m:rPr>
                <m:sty m:val="bi"/>
              </m:rPr>
              <w:rPr>
                <w:rFonts w:ascii="Cambria Math" w:hAnsi="Cambria Math"/>
              </w:rPr>
              <m:t>L</m:t>
            </m:r>
          </m:e>
          <m:sub>
            <m:r>
              <m:rPr>
                <m:sty m:val="bi"/>
              </m:rPr>
              <w:rPr>
                <w:rFonts w:ascii="Cambria Math" w:hAnsi="Cambria Math"/>
              </w:rPr>
              <m:t>n</m:t>
            </m:r>
          </m:sub>
        </m:sSub>
      </m:oMath>
      <w:r w:rsidR="0075617C" w:rsidRPr="00534C6C">
        <w:rPr>
          <w:b/>
          <w:bCs/>
        </w:rPr>
        <w:t xml:space="preserve"> determination scheme, in simulations we do not observe any appreciable gain of Alt 4 over Alt1 for the 700MHz Outdoor1 scenario and for the mean throughput in the 2GHz Outdoor2A scenario, whereas we observe about 4.9% gain in cell-edge throughput for the 2GHz Outdoor2A scenario.</w:t>
      </w:r>
      <w:r>
        <w:rPr>
          <w:b/>
          <w:bCs/>
        </w:rPr>
        <w:fldChar w:fldCharType="end"/>
      </w:r>
    </w:p>
    <w:p w14:paraId="18AEE8DF" w14:textId="73F6CB9A" w:rsidR="00AF7180" w:rsidRDefault="00A50B43" w:rsidP="00912B4F">
      <w:pPr>
        <w:ind w:left="1418" w:hanging="1418"/>
        <w:jc w:val="both"/>
        <w:rPr>
          <w:b/>
          <w:bCs/>
        </w:rPr>
      </w:pPr>
      <w:r>
        <w:rPr>
          <w:b/>
          <w:bCs/>
        </w:rPr>
        <w:fldChar w:fldCharType="begin"/>
      </w:r>
      <w:r>
        <w:rPr>
          <w:b/>
          <w:bCs/>
        </w:rPr>
        <w:instrText xml:space="preserve"> REF _Ref118658153 \w \h </w:instrText>
      </w:r>
      <w:r>
        <w:rPr>
          <w:b/>
          <w:bCs/>
        </w:rPr>
      </w:r>
      <w:r>
        <w:rPr>
          <w:b/>
          <w:bCs/>
        </w:rPr>
        <w:fldChar w:fldCharType="separate"/>
      </w:r>
      <w:r w:rsidR="0075617C">
        <w:rPr>
          <w:b/>
          <w:bCs/>
        </w:rPr>
        <w:t>Observation 2</w:t>
      </w:r>
      <w:r>
        <w:rPr>
          <w:b/>
          <w:bCs/>
        </w:rPr>
        <w:fldChar w:fldCharType="end"/>
      </w:r>
      <w:r>
        <w:rPr>
          <w:b/>
          <w:bCs/>
        </w:rPr>
        <w:tab/>
      </w:r>
      <w:r>
        <w:rPr>
          <w:b/>
          <w:bCs/>
        </w:rPr>
        <w:fldChar w:fldCharType="begin"/>
      </w:r>
      <w:r>
        <w:rPr>
          <w:b/>
          <w:bCs/>
        </w:rPr>
        <w:instrText xml:space="preserve"> REF _Ref118658153 \h </w:instrText>
      </w:r>
      <w:r>
        <w:rPr>
          <w:b/>
          <w:bCs/>
        </w:rPr>
      </w:r>
      <w:r>
        <w:rPr>
          <w:b/>
          <w:bCs/>
        </w:rPr>
        <w:fldChar w:fldCharType="separate"/>
      </w:r>
      <w:r w:rsidR="0075617C" w:rsidRPr="005B42F5">
        <w:rPr>
          <w:b/>
          <w:bCs/>
        </w:rPr>
        <w:t xml:space="preserve">The reporting of an FD offset allows to reduce the overhead of Mode 1 by selecting different FD bases per TRP and reporting a single </w:t>
      </w:r>
      <m:oMath>
        <m:sSub>
          <m:sSubPr>
            <m:ctrlPr>
              <w:rPr>
                <w:rFonts w:ascii="Cambria Math" w:hAnsi="Cambria Math"/>
                <w:b/>
                <w:bCs/>
                <w:i/>
              </w:rPr>
            </m:ctrlPr>
          </m:sSubPr>
          <m:e>
            <m:r>
              <m:rPr>
                <m:sty m:val="bi"/>
              </m:rPr>
              <w:rPr>
                <w:rFonts w:ascii="Cambria Math" w:hAnsi="Cambria Math"/>
              </w:rPr>
              <m:t>W</m:t>
            </m:r>
          </m:e>
          <m:sub>
            <m:r>
              <m:rPr>
                <m:sty m:val="bi"/>
              </m:rPr>
              <w:rPr>
                <w:rFonts w:ascii="Cambria Math" w:hAnsi="Cambria Math"/>
              </w:rPr>
              <m:t>f</m:t>
            </m:r>
          </m:sub>
        </m:sSub>
      </m:oMath>
      <w:r w:rsidR="0075617C" w:rsidRPr="005B42F5">
        <w:rPr>
          <w:b/>
          <w:bCs/>
        </w:rPr>
        <w:t>. It also achieve</w:t>
      </w:r>
      <w:r w:rsidR="0075617C">
        <w:rPr>
          <w:b/>
          <w:bCs/>
        </w:rPr>
        <w:t>s</w:t>
      </w:r>
      <w:r w:rsidR="0075617C" w:rsidRPr="005B42F5">
        <w:rPr>
          <w:b/>
          <w:bCs/>
        </w:rPr>
        <w:t xml:space="preserve"> a unified design between Mode 1 and Mode 2.</w:t>
      </w:r>
      <w:r>
        <w:rPr>
          <w:b/>
          <w:bCs/>
        </w:rPr>
        <w:fldChar w:fldCharType="end"/>
      </w:r>
    </w:p>
    <w:p w14:paraId="229F6CD4" w14:textId="51D2F149" w:rsidR="00A50B43" w:rsidRDefault="00A50B43" w:rsidP="00912B4F">
      <w:pPr>
        <w:ind w:left="1418" w:hanging="1418"/>
        <w:jc w:val="both"/>
        <w:rPr>
          <w:b/>
          <w:bCs/>
        </w:rPr>
      </w:pPr>
      <w:r>
        <w:rPr>
          <w:b/>
          <w:bCs/>
        </w:rPr>
        <w:fldChar w:fldCharType="begin"/>
      </w:r>
      <w:r>
        <w:rPr>
          <w:b/>
          <w:bCs/>
        </w:rPr>
        <w:instrText xml:space="preserve"> REF _Ref115462059 \w \h </w:instrText>
      </w:r>
      <w:r>
        <w:rPr>
          <w:b/>
          <w:bCs/>
        </w:rPr>
      </w:r>
      <w:r>
        <w:rPr>
          <w:b/>
          <w:bCs/>
        </w:rPr>
        <w:fldChar w:fldCharType="separate"/>
      </w:r>
      <w:r w:rsidR="0075617C">
        <w:rPr>
          <w:b/>
          <w:bCs/>
        </w:rPr>
        <w:t>Observation 3</w:t>
      </w:r>
      <w:r>
        <w:rPr>
          <w:b/>
          <w:bCs/>
        </w:rPr>
        <w:fldChar w:fldCharType="end"/>
      </w:r>
      <w:r>
        <w:rPr>
          <w:b/>
          <w:bCs/>
        </w:rPr>
        <w:tab/>
      </w:r>
      <w:r>
        <w:rPr>
          <w:b/>
          <w:bCs/>
        </w:rPr>
        <w:fldChar w:fldCharType="begin"/>
      </w:r>
      <w:r>
        <w:rPr>
          <w:b/>
          <w:bCs/>
        </w:rPr>
        <w:instrText xml:space="preserve"> REF _Ref115462059 \h </w:instrText>
      </w:r>
      <w:r>
        <w:rPr>
          <w:b/>
          <w:bCs/>
        </w:rPr>
      </w:r>
      <w:r>
        <w:rPr>
          <w:b/>
          <w:bCs/>
        </w:rPr>
        <w:fldChar w:fldCharType="separate"/>
      </w:r>
      <w:r w:rsidR="0075617C" w:rsidRPr="005B42F5">
        <w:rPr>
          <w:b/>
          <w:bCs/>
        </w:rPr>
        <w:t xml:space="preserve">The reporting of an FD offset is needed for Rel-17-based CJT also for </w:t>
      </w:r>
      <m:oMath>
        <m:r>
          <m:rPr>
            <m:sty m:val="bi"/>
          </m:rPr>
          <w:rPr>
            <w:rFonts w:ascii="Cambria Math" w:hAnsi="Cambria Math"/>
          </w:rPr>
          <m:t>M=1</m:t>
        </m:r>
      </m:oMath>
      <w:r w:rsidR="0075617C" w:rsidRPr="005B42F5">
        <w:rPr>
          <w:b/>
          <w:bCs/>
        </w:rPr>
        <w:t xml:space="preserve"> (no reporting of </w:t>
      </w:r>
      <m:oMath>
        <m:sSub>
          <m:sSubPr>
            <m:ctrlPr>
              <w:rPr>
                <w:rFonts w:ascii="Cambria Math" w:hAnsi="Cambria Math"/>
                <w:b/>
                <w:bCs/>
                <w:i/>
              </w:rPr>
            </m:ctrlPr>
          </m:sSubPr>
          <m:e>
            <m:r>
              <m:rPr>
                <m:sty m:val="bi"/>
              </m:rPr>
              <w:rPr>
                <w:rFonts w:ascii="Cambria Math" w:hAnsi="Cambria Math"/>
              </w:rPr>
              <m:t>W</m:t>
            </m:r>
          </m:e>
          <m:sub>
            <m:r>
              <m:rPr>
                <m:sty m:val="bi"/>
              </m:rPr>
              <w:rPr>
                <w:rFonts w:ascii="Cambria Math" w:hAnsi="Cambria Math"/>
              </w:rPr>
              <m:t>f</m:t>
            </m:r>
          </m:sub>
        </m:sSub>
      </m:oMath>
      <w:r w:rsidR="0075617C" w:rsidRPr="005B42F5">
        <w:rPr>
          <w:b/>
          <w:bCs/>
        </w:rPr>
        <w:t>) to indicate the relative delays between TRPs.</w:t>
      </w:r>
      <w:r>
        <w:rPr>
          <w:b/>
          <w:bCs/>
        </w:rPr>
        <w:fldChar w:fldCharType="end"/>
      </w:r>
    </w:p>
    <w:p w14:paraId="4A63338A" w14:textId="77777777" w:rsidR="00A50B43" w:rsidRDefault="00A50B43" w:rsidP="00912B4F">
      <w:pPr>
        <w:ind w:left="1418" w:hanging="1418"/>
        <w:jc w:val="both"/>
        <w:rPr>
          <w:b/>
          <w:bCs/>
        </w:rPr>
      </w:pPr>
    </w:p>
    <w:p w14:paraId="52FA5A5A" w14:textId="7C4BF388" w:rsidR="00AF7180" w:rsidRDefault="00061751" w:rsidP="00912B4F">
      <w:pPr>
        <w:ind w:left="1418" w:hanging="1418"/>
        <w:jc w:val="both"/>
        <w:rPr>
          <w:b/>
          <w:bCs/>
        </w:rPr>
      </w:pPr>
      <w:r>
        <w:rPr>
          <w:b/>
          <w:bCs/>
        </w:rPr>
        <w:fldChar w:fldCharType="begin"/>
      </w:r>
      <w:r>
        <w:rPr>
          <w:b/>
          <w:bCs/>
        </w:rPr>
        <w:instrText xml:space="preserve"> REF _Ref118658204 \w \h </w:instrText>
      </w:r>
      <w:r>
        <w:rPr>
          <w:b/>
          <w:bCs/>
        </w:rPr>
      </w:r>
      <w:r>
        <w:rPr>
          <w:b/>
          <w:bCs/>
        </w:rPr>
        <w:fldChar w:fldCharType="separate"/>
      </w:r>
      <w:r w:rsidR="0075617C">
        <w:rPr>
          <w:b/>
          <w:bCs/>
        </w:rPr>
        <w:t>Proposal 1</w:t>
      </w:r>
      <w:r>
        <w:rPr>
          <w:b/>
          <w:bCs/>
        </w:rPr>
        <w:fldChar w:fldCharType="end"/>
      </w:r>
      <w:r>
        <w:rPr>
          <w:b/>
          <w:bCs/>
        </w:rPr>
        <w:tab/>
      </w:r>
      <w:r>
        <w:rPr>
          <w:b/>
          <w:bCs/>
        </w:rPr>
        <w:fldChar w:fldCharType="begin"/>
      </w:r>
      <w:r>
        <w:rPr>
          <w:b/>
          <w:bCs/>
        </w:rPr>
        <w:instrText xml:space="preserve"> REF _Ref118658204 \h </w:instrText>
      </w:r>
      <w:r>
        <w:rPr>
          <w:b/>
          <w:bCs/>
        </w:rPr>
      </w:r>
      <w:r>
        <w:rPr>
          <w:b/>
          <w:bCs/>
        </w:rPr>
        <w:fldChar w:fldCharType="separate"/>
      </w:r>
      <w:r w:rsidR="0075617C" w:rsidRPr="003910DD">
        <w:rPr>
          <w:b/>
          <w:bCs/>
        </w:rPr>
        <w:t xml:space="preserve">Regarding </w:t>
      </w:r>
      <m:oMath>
        <m:sSub>
          <m:sSubPr>
            <m:ctrlPr>
              <w:rPr>
                <w:rFonts w:ascii="Cambria Math" w:hAnsi="Cambria Math"/>
                <w:b/>
                <w:bCs/>
                <w:i/>
              </w:rPr>
            </m:ctrlPr>
          </m:sSubPr>
          <m:e>
            <m:r>
              <m:rPr>
                <m:sty m:val="bi"/>
              </m:rPr>
              <w:rPr>
                <w:rFonts w:ascii="Cambria Math" w:hAnsi="Cambria Math"/>
              </w:rPr>
              <m:t>L</m:t>
            </m:r>
          </m:e>
          <m:sub>
            <m:r>
              <m:rPr>
                <m:sty m:val="bi"/>
              </m:rPr>
              <w:rPr>
                <w:rFonts w:ascii="Cambria Math" w:hAnsi="Cambria Math"/>
              </w:rPr>
              <m:t>n</m:t>
            </m:r>
          </m:sub>
        </m:sSub>
      </m:oMath>
      <w:r w:rsidR="0075617C" w:rsidRPr="003910DD">
        <w:rPr>
          <w:b/>
          <w:bCs/>
        </w:rPr>
        <w:t xml:space="preserve"> determination scheme, reduce the number of alternatives for down-selection to Alt 1 and Alt 4.</w:t>
      </w:r>
      <w:r>
        <w:rPr>
          <w:b/>
          <w:bCs/>
        </w:rPr>
        <w:fldChar w:fldCharType="end"/>
      </w:r>
    </w:p>
    <w:p w14:paraId="61DE813D" w14:textId="6B53D52C" w:rsidR="00061751" w:rsidRDefault="00061751" w:rsidP="00912B4F">
      <w:pPr>
        <w:ind w:left="1418" w:hanging="1418"/>
        <w:jc w:val="both"/>
        <w:rPr>
          <w:b/>
          <w:bCs/>
        </w:rPr>
      </w:pPr>
      <w:r>
        <w:rPr>
          <w:b/>
          <w:bCs/>
        </w:rPr>
        <w:fldChar w:fldCharType="begin"/>
      </w:r>
      <w:r>
        <w:rPr>
          <w:b/>
          <w:bCs/>
        </w:rPr>
        <w:instrText xml:space="preserve"> REF _Ref118658218 \w \h </w:instrText>
      </w:r>
      <w:r>
        <w:rPr>
          <w:b/>
          <w:bCs/>
        </w:rPr>
      </w:r>
      <w:r>
        <w:rPr>
          <w:b/>
          <w:bCs/>
        </w:rPr>
        <w:fldChar w:fldCharType="separate"/>
      </w:r>
      <w:r w:rsidR="0075617C">
        <w:rPr>
          <w:b/>
          <w:bCs/>
        </w:rPr>
        <w:t>Proposal 2</w:t>
      </w:r>
      <w:r>
        <w:rPr>
          <w:b/>
          <w:bCs/>
        </w:rPr>
        <w:fldChar w:fldCharType="end"/>
      </w:r>
      <w:r>
        <w:rPr>
          <w:b/>
          <w:bCs/>
        </w:rPr>
        <w:tab/>
      </w:r>
      <w:r>
        <w:rPr>
          <w:b/>
          <w:bCs/>
        </w:rPr>
        <w:fldChar w:fldCharType="begin"/>
      </w:r>
      <w:r>
        <w:rPr>
          <w:b/>
          <w:bCs/>
        </w:rPr>
        <w:instrText xml:space="preserve"> REF _Ref118658218 \h </w:instrText>
      </w:r>
      <w:r>
        <w:rPr>
          <w:b/>
          <w:bCs/>
        </w:rPr>
      </w:r>
      <w:r>
        <w:rPr>
          <w:b/>
          <w:bCs/>
        </w:rPr>
        <w:fldChar w:fldCharType="separate"/>
      </w:r>
      <w:r w:rsidR="0075617C" w:rsidRPr="009B4158">
        <w:rPr>
          <w:b/>
          <w:bCs/>
        </w:rPr>
        <w:t xml:space="preserve">Regarding </w:t>
      </w:r>
      <m:oMath>
        <m:sSub>
          <m:sSubPr>
            <m:ctrlPr>
              <w:rPr>
                <w:rFonts w:ascii="Cambria Math" w:hAnsi="Cambria Math"/>
                <w:b/>
                <w:bCs/>
                <w:i/>
              </w:rPr>
            </m:ctrlPr>
          </m:sSubPr>
          <m:e>
            <m:r>
              <m:rPr>
                <m:sty m:val="bi"/>
              </m:rPr>
              <w:rPr>
                <w:rFonts w:ascii="Cambria Math" w:hAnsi="Cambria Math"/>
              </w:rPr>
              <m:t>L</m:t>
            </m:r>
          </m:e>
          <m:sub>
            <m:r>
              <m:rPr>
                <m:sty m:val="bi"/>
              </m:rPr>
              <w:rPr>
                <w:rFonts w:ascii="Cambria Math" w:hAnsi="Cambria Math"/>
              </w:rPr>
              <m:t>n</m:t>
            </m:r>
          </m:sub>
        </m:sSub>
      </m:oMath>
      <w:r w:rsidR="0075617C" w:rsidRPr="009B4158">
        <w:rPr>
          <w:b/>
          <w:bCs/>
        </w:rPr>
        <w:t xml:space="preserve"> determination scheme, support Alt 1.</w:t>
      </w:r>
      <w:r>
        <w:rPr>
          <w:b/>
          <w:bCs/>
        </w:rPr>
        <w:fldChar w:fldCharType="end"/>
      </w:r>
    </w:p>
    <w:p w14:paraId="5882876A" w14:textId="278EF8B8" w:rsidR="00061751" w:rsidRDefault="00061751" w:rsidP="00912B4F">
      <w:pPr>
        <w:ind w:left="1418" w:hanging="1418"/>
        <w:jc w:val="both"/>
        <w:rPr>
          <w:b/>
          <w:bCs/>
        </w:rPr>
      </w:pPr>
      <w:r>
        <w:rPr>
          <w:b/>
          <w:bCs/>
        </w:rPr>
        <w:fldChar w:fldCharType="begin"/>
      </w:r>
      <w:r>
        <w:rPr>
          <w:b/>
          <w:bCs/>
        </w:rPr>
        <w:instrText xml:space="preserve"> REF _Ref118658234 \w \h </w:instrText>
      </w:r>
      <w:r>
        <w:rPr>
          <w:b/>
          <w:bCs/>
        </w:rPr>
      </w:r>
      <w:r>
        <w:rPr>
          <w:b/>
          <w:bCs/>
        </w:rPr>
        <w:fldChar w:fldCharType="separate"/>
      </w:r>
      <w:r w:rsidR="0075617C">
        <w:rPr>
          <w:b/>
          <w:bCs/>
        </w:rPr>
        <w:t>Proposal 3</w:t>
      </w:r>
      <w:r>
        <w:rPr>
          <w:b/>
          <w:bCs/>
        </w:rPr>
        <w:fldChar w:fldCharType="end"/>
      </w:r>
      <w:r>
        <w:rPr>
          <w:b/>
          <w:bCs/>
        </w:rPr>
        <w:tab/>
      </w:r>
      <w:r>
        <w:rPr>
          <w:b/>
          <w:bCs/>
        </w:rPr>
        <w:fldChar w:fldCharType="begin"/>
      </w:r>
      <w:r>
        <w:rPr>
          <w:b/>
          <w:bCs/>
        </w:rPr>
        <w:instrText xml:space="preserve"> REF _Ref118658234 \h </w:instrText>
      </w:r>
      <w:r>
        <w:rPr>
          <w:b/>
          <w:bCs/>
        </w:rPr>
      </w:r>
      <w:r>
        <w:rPr>
          <w:b/>
          <w:bCs/>
        </w:rPr>
        <w:fldChar w:fldCharType="separate"/>
      </w:r>
      <w:r w:rsidR="0075617C" w:rsidRPr="00A711E2">
        <w:rPr>
          <w:b/>
          <w:bCs/>
        </w:rPr>
        <w:t xml:space="preserve">Reuse legacy restriction on the maximum number of ports per TRP, </w:t>
      </w:r>
      <m:oMath>
        <m:r>
          <m:rPr>
            <m:sty m:val="bi"/>
          </m:rPr>
          <w:rPr>
            <w:rFonts w:ascii="Cambria Math" w:hAnsi="Cambria Math"/>
          </w:rPr>
          <m:t>2</m:t>
        </m:r>
        <m:sSub>
          <m:sSubPr>
            <m:ctrlPr>
              <w:rPr>
                <w:rFonts w:ascii="Cambria Math" w:hAnsi="Cambria Math"/>
                <w:b/>
                <w:bCs/>
                <w:i/>
              </w:rPr>
            </m:ctrlPr>
          </m:sSubPr>
          <m:e>
            <m:r>
              <m:rPr>
                <m:sty m:val="bi"/>
              </m:rPr>
              <w:rPr>
                <w:rFonts w:ascii="Cambria Math" w:hAnsi="Cambria Math"/>
              </w:rPr>
              <m:t>N</m:t>
            </m:r>
          </m:e>
          <m:sub>
            <m:r>
              <m:rPr>
                <m:sty m:val="bi"/>
              </m:rPr>
              <w:rPr>
                <w:rFonts w:ascii="Cambria Math" w:hAnsi="Cambria Math"/>
              </w:rPr>
              <m:t>1</m:t>
            </m:r>
          </m:sub>
        </m:sSub>
        <m:sSub>
          <m:sSubPr>
            <m:ctrlPr>
              <w:rPr>
                <w:rFonts w:ascii="Cambria Math" w:hAnsi="Cambria Math"/>
                <w:b/>
                <w:bCs/>
                <w:i/>
              </w:rPr>
            </m:ctrlPr>
          </m:sSubPr>
          <m:e>
            <m:r>
              <m:rPr>
                <m:sty m:val="bi"/>
              </m:rPr>
              <w:rPr>
                <w:rFonts w:ascii="Cambria Math" w:hAnsi="Cambria Math"/>
              </w:rPr>
              <m:t>N</m:t>
            </m:r>
          </m:e>
          <m:sub>
            <m:r>
              <m:rPr>
                <m:sty m:val="bi"/>
              </m:rPr>
              <w:rPr>
                <w:rFonts w:ascii="Cambria Math" w:hAnsi="Cambria Math"/>
              </w:rPr>
              <m:t>2</m:t>
            </m:r>
          </m:sub>
        </m:sSub>
        <m:r>
          <m:rPr>
            <m:sty m:val="bi"/>
          </m:rPr>
          <w:rPr>
            <w:rFonts w:ascii="Cambria Math" w:hAnsi="Cambria Math"/>
          </w:rPr>
          <m:t>≤32</m:t>
        </m:r>
      </m:oMath>
      <w:r w:rsidR="0075617C" w:rsidRPr="00A711E2">
        <w:rPr>
          <w:b/>
          <w:bCs/>
        </w:rPr>
        <w:t xml:space="preserve">. Further restrictions on the total number of ports supported across the </w:t>
      </w:r>
      <m:oMath>
        <m:sSub>
          <m:sSubPr>
            <m:ctrlPr>
              <w:rPr>
                <w:rFonts w:ascii="Cambria Math" w:hAnsi="Cambria Math"/>
                <w:b/>
                <w:bCs/>
                <w:i/>
              </w:rPr>
            </m:ctrlPr>
          </m:sSubPr>
          <m:e>
            <m:r>
              <m:rPr>
                <m:sty m:val="bi"/>
              </m:rPr>
              <w:rPr>
                <w:rFonts w:ascii="Cambria Math" w:hAnsi="Cambria Math"/>
              </w:rPr>
              <m:t>N</m:t>
            </m:r>
          </m:e>
          <m:sub>
            <m:r>
              <m:rPr>
                <m:sty m:val="bi"/>
              </m:rPr>
              <w:rPr>
                <w:rFonts w:ascii="Cambria Math" w:hAnsi="Cambria Math"/>
              </w:rPr>
              <m:t>TRP</m:t>
            </m:r>
          </m:sub>
        </m:sSub>
      </m:oMath>
      <w:r w:rsidR="0075617C" w:rsidRPr="00A711E2">
        <w:rPr>
          <w:b/>
          <w:bCs/>
        </w:rPr>
        <w:t xml:space="preserve"> TRPs configured for measurement can be discussed later as part of UE capabilities.</w:t>
      </w:r>
      <w:r>
        <w:rPr>
          <w:b/>
          <w:bCs/>
        </w:rPr>
        <w:fldChar w:fldCharType="end"/>
      </w:r>
    </w:p>
    <w:p w14:paraId="67F3994A" w14:textId="030EFECE" w:rsidR="00061751" w:rsidRDefault="00061751" w:rsidP="00912B4F">
      <w:pPr>
        <w:ind w:left="1418" w:hanging="1418"/>
        <w:jc w:val="both"/>
        <w:rPr>
          <w:b/>
          <w:bCs/>
        </w:rPr>
      </w:pPr>
      <w:r>
        <w:rPr>
          <w:b/>
          <w:bCs/>
        </w:rPr>
        <w:fldChar w:fldCharType="begin"/>
      </w:r>
      <w:r>
        <w:rPr>
          <w:b/>
          <w:bCs/>
        </w:rPr>
        <w:instrText xml:space="preserve"> REF _Ref118658246 \w \h </w:instrText>
      </w:r>
      <w:r>
        <w:rPr>
          <w:b/>
          <w:bCs/>
        </w:rPr>
      </w:r>
      <w:r>
        <w:rPr>
          <w:b/>
          <w:bCs/>
        </w:rPr>
        <w:fldChar w:fldCharType="separate"/>
      </w:r>
      <w:r w:rsidR="0075617C">
        <w:rPr>
          <w:b/>
          <w:bCs/>
        </w:rPr>
        <w:t>Proposal 4</w:t>
      </w:r>
      <w:r>
        <w:rPr>
          <w:b/>
          <w:bCs/>
        </w:rPr>
        <w:fldChar w:fldCharType="end"/>
      </w:r>
      <w:r>
        <w:rPr>
          <w:b/>
          <w:bCs/>
        </w:rPr>
        <w:tab/>
      </w:r>
      <w:r>
        <w:rPr>
          <w:b/>
          <w:bCs/>
        </w:rPr>
        <w:fldChar w:fldCharType="begin"/>
      </w:r>
      <w:r>
        <w:rPr>
          <w:b/>
          <w:bCs/>
        </w:rPr>
        <w:instrText xml:space="preserve"> REF _Ref118658246 \h </w:instrText>
      </w:r>
      <w:r>
        <w:rPr>
          <w:b/>
          <w:bCs/>
        </w:rPr>
      </w:r>
      <w:r>
        <w:rPr>
          <w:b/>
          <w:bCs/>
        </w:rPr>
        <w:fldChar w:fldCharType="separate"/>
      </w:r>
      <w:r w:rsidR="0075617C" w:rsidRPr="002D7423">
        <w:rPr>
          <w:b/>
          <w:bCs/>
        </w:rPr>
        <w:t xml:space="preserve">Reuse legacy values for parameter </w:t>
      </w:r>
      <m:oMath>
        <m:r>
          <m:rPr>
            <m:sty m:val="bi"/>
          </m:rPr>
          <w:rPr>
            <w:rFonts w:ascii="Cambria Math" w:hAnsi="Cambria Math"/>
          </w:rPr>
          <m:t>R</m:t>
        </m:r>
      </m:oMath>
      <w:r w:rsidR="0075617C" w:rsidRPr="002D7423">
        <w:rPr>
          <w:b/>
          <w:bCs/>
        </w:rPr>
        <w:t>.</w:t>
      </w:r>
      <w:r>
        <w:rPr>
          <w:b/>
          <w:bCs/>
        </w:rPr>
        <w:fldChar w:fldCharType="end"/>
      </w:r>
    </w:p>
    <w:p w14:paraId="1A56C442" w14:textId="4227D351" w:rsidR="00061751" w:rsidRDefault="00061751" w:rsidP="00912B4F">
      <w:pPr>
        <w:ind w:left="1418" w:hanging="1418"/>
        <w:jc w:val="both"/>
        <w:rPr>
          <w:b/>
          <w:bCs/>
        </w:rPr>
      </w:pPr>
      <w:r>
        <w:rPr>
          <w:b/>
          <w:bCs/>
        </w:rPr>
        <w:fldChar w:fldCharType="begin"/>
      </w:r>
      <w:r>
        <w:rPr>
          <w:b/>
          <w:bCs/>
        </w:rPr>
        <w:instrText xml:space="preserve"> REF _Ref118658256 \w \h </w:instrText>
      </w:r>
      <w:r>
        <w:rPr>
          <w:b/>
          <w:bCs/>
        </w:rPr>
      </w:r>
      <w:r>
        <w:rPr>
          <w:b/>
          <w:bCs/>
        </w:rPr>
        <w:fldChar w:fldCharType="separate"/>
      </w:r>
      <w:r w:rsidR="0075617C">
        <w:rPr>
          <w:b/>
          <w:bCs/>
        </w:rPr>
        <w:t>Proposal 5</w:t>
      </w:r>
      <w:r>
        <w:rPr>
          <w:b/>
          <w:bCs/>
        </w:rPr>
        <w:fldChar w:fldCharType="end"/>
      </w:r>
      <w:r>
        <w:rPr>
          <w:b/>
          <w:bCs/>
        </w:rPr>
        <w:tab/>
      </w:r>
      <w:r>
        <w:rPr>
          <w:b/>
          <w:bCs/>
        </w:rPr>
        <w:fldChar w:fldCharType="begin"/>
      </w:r>
      <w:r>
        <w:rPr>
          <w:b/>
          <w:bCs/>
        </w:rPr>
        <w:instrText xml:space="preserve"> REF _Ref118658256 \h </w:instrText>
      </w:r>
      <w:r>
        <w:rPr>
          <w:b/>
          <w:bCs/>
        </w:rPr>
      </w:r>
      <w:r>
        <w:rPr>
          <w:b/>
          <w:bCs/>
        </w:rPr>
        <w:fldChar w:fldCharType="separate"/>
      </w:r>
      <w:r w:rsidR="0075617C" w:rsidRPr="00FF1C6E">
        <w:rPr>
          <w:b/>
          <w:bCs/>
        </w:rPr>
        <w:t xml:space="preserve">Consider additional candidate values of </w:t>
      </w:r>
      <m:oMath>
        <m:sSub>
          <m:sSubPr>
            <m:ctrlPr>
              <w:rPr>
                <w:rFonts w:ascii="Cambria Math" w:hAnsi="Cambria Math"/>
                <w:b/>
                <w:bCs/>
                <w:i/>
              </w:rPr>
            </m:ctrlPr>
          </m:sSubPr>
          <m:e>
            <m:r>
              <m:rPr>
                <m:sty m:val="bi"/>
              </m:rPr>
              <w:rPr>
                <w:rFonts w:ascii="Cambria Math" w:hAnsi="Cambria Math"/>
              </w:rPr>
              <m:t>p</m:t>
            </m:r>
          </m:e>
          <m:sub>
            <m:r>
              <m:rPr>
                <m:sty m:val="bi"/>
              </m:rPr>
              <w:rPr>
                <w:rFonts w:ascii="Cambria Math" w:hAnsi="Cambria Math"/>
              </w:rPr>
              <m:t>ν</m:t>
            </m:r>
          </m:sub>
        </m:sSub>
        <m:r>
          <m:rPr>
            <m:sty m:val="bi"/>
          </m:rPr>
          <w:rPr>
            <w:rFonts w:ascii="Cambria Math" w:hAnsi="Cambria Math"/>
          </w:rPr>
          <m:t>={1/8, 1/16}</m:t>
        </m:r>
      </m:oMath>
      <w:r w:rsidR="0075617C" w:rsidRPr="00FF1C6E">
        <w:rPr>
          <w:b/>
          <w:bCs/>
        </w:rPr>
        <w:t xml:space="preserve"> for rank </w:t>
      </w:r>
      <m:oMath>
        <m:r>
          <m:rPr>
            <m:sty m:val="bi"/>
          </m:rPr>
          <w:rPr>
            <w:rFonts w:ascii="Cambria Math" w:hAnsi="Cambria Math"/>
          </w:rPr>
          <m:t>{1,2}</m:t>
        </m:r>
      </m:oMath>
      <w:r w:rsidR="0075617C" w:rsidRPr="00FF1C6E">
        <w:rPr>
          <w:b/>
          <w:bCs/>
        </w:rPr>
        <w:t xml:space="preserve"> and </w:t>
      </w:r>
      <m:oMath>
        <m:r>
          <m:rPr>
            <m:sty m:val="bi"/>
          </m:rPr>
          <w:rPr>
            <w:rFonts w:ascii="Cambria Math" w:hAnsi="Cambria Math"/>
          </w:rPr>
          <m:t>{3,4}</m:t>
        </m:r>
      </m:oMath>
      <w:r w:rsidR="0075617C" w:rsidRPr="00FF1C6E">
        <w:rPr>
          <w:b/>
          <w:bCs/>
        </w:rPr>
        <w:t xml:space="preserve">, respectively, </w:t>
      </w:r>
      <m:oMath>
        <m:r>
          <m:rPr>
            <m:sty m:val="bi"/>
          </m:rPr>
          <w:rPr>
            <w:rFonts w:ascii="Cambria Math" w:hAnsi="Cambria Math"/>
          </w:rPr>
          <m:t>β=1/8</m:t>
        </m:r>
      </m:oMath>
      <w:r w:rsidR="0075617C" w:rsidRPr="00FF1C6E">
        <w:rPr>
          <w:b/>
          <w:bCs/>
        </w:rPr>
        <w:t>.</w:t>
      </w:r>
      <w:r>
        <w:rPr>
          <w:b/>
          <w:bCs/>
        </w:rPr>
        <w:fldChar w:fldCharType="end"/>
      </w:r>
    </w:p>
    <w:p w14:paraId="4081BABB" w14:textId="3F2491B5" w:rsidR="00061751" w:rsidRDefault="00061751" w:rsidP="00912B4F">
      <w:pPr>
        <w:ind w:left="1418" w:hanging="1418"/>
        <w:jc w:val="both"/>
        <w:rPr>
          <w:b/>
          <w:bCs/>
        </w:rPr>
      </w:pPr>
      <w:r>
        <w:rPr>
          <w:b/>
          <w:bCs/>
        </w:rPr>
        <w:fldChar w:fldCharType="begin"/>
      </w:r>
      <w:r>
        <w:rPr>
          <w:b/>
          <w:bCs/>
        </w:rPr>
        <w:instrText xml:space="preserve"> REF _Ref118658268 \w \h </w:instrText>
      </w:r>
      <w:r>
        <w:rPr>
          <w:b/>
          <w:bCs/>
        </w:rPr>
      </w:r>
      <w:r>
        <w:rPr>
          <w:b/>
          <w:bCs/>
        </w:rPr>
        <w:fldChar w:fldCharType="separate"/>
      </w:r>
      <w:r w:rsidR="0075617C">
        <w:rPr>
          <w:b/>
          <w:bCs/>
        </w:rPr>
        <w:t>Proposal 6</w:t>
      </w:r>
      <w:r>
        <w:rPr>
          <w:b/>
          <w:bCs/>
        </w:rPr>
        <w:fldChar w:fldCharType="end"/>
      </w:r>
      <w:r>
        <w:rPr>
          <w:b/>
          <w:bCs/>
        </w:rPr>
        <w:tab/>
      </w:r>
      <w:r>
        <w:rPr>
          <w:b/>
          <w:bCs/>
        </w:rPr>
        <w:fldChar w:fldCharType="begin"/>
      </w:r>
      <w:r>
        <w:rPr>
          <w:b/>
          <w:bCs/>
        </w:rPr>
        <w:instrText xml:space="preserve"> REF _Ref118658268 \h </w:instrText>
      </w:r>
      <w:r>
        <w:rPr>
          <w:b/>
          <w:bCs/>
        </w:rPr>
      </w:r>
      <w:r>
        <w:rPr>
          <w:b/>
          <w:bCs/>
        </w:rPr>
        <w:fldChar w:fldCharType="separate"/>
      </w:r>
      <w:r w:rsidR="0075617C" w:rsidRPr="004D60D0">
        <w:rPr>
          <w:b/>
          <w:bCs/>
        </w:rPr>
        <w:t xml:space="preserve">For </w:t>
      </w:r>
      <w:r w:rsidR="0075617C">
        <w:rPr>
          <w:b/>
          <w:bCs/>
        </w:rPr>
        <w:t xml:space="preserve">Type-II </w:t>
      </w:r>
      <w:r w:rsidR="0075617C" w:rsidRPr="004D60D0">
        <w:rPr>
          <w:b/>
          <w:bCs/>
        </w:rPr>
        <w:t>CJT</w:t>
      </w:r>
      <w:r w:rsidR="0075617C">
        <w:rPr>
          <w:b/>
          <w:bCs/>
        </w:rPr>
        <w:t xml:space="preserve">, support unified reporting of a single </w:t>
      </w:r>
      <m:oMath>
        <m:sSub>
          <m:sSubPr>
            <m:ctrlPr>
              <w:rPr>
                <w:rFonts w:ascii="Cambria Math" w:hAnsi="Cambria Math"/>
                <w:b/>
                <w:bCs/>
                <w:i/>
              </w:rPr>
            </m:ctrlPr>
          </m:sSubPr>
          <m:e>
            <m:r>
              <m:rPr>
                <m:sty m:val="bi"/>
              </m:rPr>
              <w:rPr>
                <w:rFonts w:ascii="Cambria Math" w:hAnsi="Cambria Math"/>
              </w:rPr>
              <m:t>W</m:t>
            </m:r>
          </m:e>
          <m:sub>
            <m:r>
              <m:rPr>
                <m:sty m:val="bi"/>
              </m:rPr>
              <w:rPr>
                <w:rFonts w:ascii="Cambria Math" w:hAnsi="Cambria Math"/>
              </w:rPr>
              <m:t>f</m:t>
            </m:r>
          </m:sub>
        </m:sSub>
      </m:oMath>
      <w:r w:rsidR="0075617C">
        <w:rPr>
          <w:b/>
          <w:bCs/>
        </w:rPr>
        <w:t xml:space="preserve"> for both Mode 1 and Mode 2 and both Rel-16 and Rel-17 extension, by reporting an FD offset</w:t>
      </w:r>
      <w:r w:rsidR="0075617C" w:rsidRPr="000F2A0F">
        <w:rPr>
          <w:b/>
          <w:bCs/>
        </w:rPr>
        <w:t xml:space="preserve"> per TRP with respect to a reference TRP</w:t>
      </w:r>
      <w:r w:rsidR="0075617C">
        <w:rPr>
          <w:b/>
          <w:bCs/>
        </w:rPr>
        <w:t>.</w:t>
      </w:r>
      <w:r>
        <w:rPr>
          <w:b/>
          <w:bCs/>
        </w:rPr>
        <w:fldChar w:fldCharType="end"/>
      </w:r>
    </w:p>
    <w:p w14:paraId="24D63659" w14:textId="77D13418" w:rsidR="00061751" w:rsidRDefault="00061751" w:rsidP="00912B4F">
      <w:pPr>
        <w:ind w:left="1418" w:hanging="1418"/>
        <w:jc w:val="both"/>
        <w:rPr>
          <w:b/>
          <w:bCs/>
        </w:rPr>
      </w:pPr>
      <w:r>
        <w:rPr>
          <w:b/>
          <w:bCs/>
        </w:rPr>
        <w:fldChar w:fldCharType="begin"/>
      </w:r>
      <w:r>
        <w:rPr>
          <w:b/>
          <w:bCs/>
        </w:rPr>
        <w:instrText xml:space="preserve"> REF _Ref115462298 \w \h </w:instrText>
      </w:r>
      <w:r>
        <w:rPr>
          <w:b/>
          <w:bCs/>
        </w:rPr>
      </w:r>
      <w:r>
        <w:rPr>
          <w:b/>
          <w:bCs/>
        </w:rPr>
        <w:fldChar w:fldCharType="separate"/>
      </w:r>
      <w:r w:rsidR="0075617C">
        <w:rPr>
          <w:b/>
          <w:bCs/>
        </w:rPr>
        <w:t>Proposal 7</w:t>
      </w:r>
      <w:r>
        <w:rPr>
          <w:b/>
          <w:bCs/>
        </w:rPr>
        <w:fldChar w:fldCharType="end"/>
      </w:r>
      <w:r>
        <w:rPr>
          <w:b/>
          <w:bCs/>
        </w:rPr>
        <w:tab/>
      </w:r>
      <w:r>
        <w:rPr>
          <w:b/>
          <w:bCs/>
        </w:rPr>
        <w:fldChar w:fldCharType="begin"/>
      </w:r>
      <w:r>
        <w:rPr>
          <w:b/>
          <w:bCs/>
        </w:rPr>
        <w:instrText xml:space="preserve"> REF _Ref115462298 \h </w:instrText>
      </w:r>
      <w:r>
        <w:rPr>
          <w:b/>
          <w:bCs/>
        </w:rPr>
      </w:r>
      <w:r>
        <w:rPr>
          <w:b/>
          <w:bCs/>
        </w:rPr>
        <w:fldChar w:fldCharType="separate"/>
      </w:r>
      <w:r w:rsidR="0075617C" w:rsidRPr="004D60D0">
        <w:rPr>
          <w:b/>
          <w:bCs/>
        </w:rPr>
        <w:t xml:space="preserve">For </w:t>
      </w:r>
      <w:r w:rsidR="0075617C">
        <w:rPr>
          <w:b/>
          <w:bCs/>
        </w:rPr>
        <w:t xml:space="preserve">Type-II </w:t>
      </w:r>
      <w:r w:rsidR="0075617C" w:rsidRPr="004D60D0">
        <w:rPr>
          <w:b/>
          <w:bCs/>
        </w:rPr>
        <w:t>CJT</w:t>
      </w:r>
      <w:r w:rsidR="0075617C">
        <w:rPr>
          <w:b/>
          <w:bCs/>
        </w:rPr>
        <w:t>, with Rel-17-based extension, support reporting of an FD offset</w:t>
      </w:r>
      <w:r w:rsidR="0075617C" w:rsidRPr="000F2A0F">
        <w:rPr>
          <w:b/>
          <w:bCs/>
        </w:rPr>
        <w:t xml:space="preserve"> per TRP with respect to a reference TRP</w:t>
      </w:r>
      <w:r w:rsidR="0075617C">
        <w:rPr>
          <w:b/>
          <w:bCs/>
        </w:rPr>
        <w:t xml:space="preserve"> for both </w:t>
      </w:r>
      <m:oMath>
        <m:r>
          <m:rPr>
            <m:sty m:val="bi"/>
          </m:rPr>
          <w:rPr>
            <w:rFonts w:ascii="Cambria Math" w:hAnsi="Cambria Math"/>
          </w:rPr>
          <m:t>M=1</m:t>
        </m:r>
      </m:oMath>
      <w:r w:rsidR="0075617C">
        <w:rPr>
          <w:b/>
          <w:bCs/>
        </w:rPr>
        <w:t xml:space="preserve"> and </w:t>
      </w:r>
      <m:oMath>
        <m:r>
          <m:rPr>
            <m:sty m:val="bi"/>
          </m:rPr>
          <w:rPr>
            <w:rFonts w:ascii="Cambria Math" w:hAnsi="Cambria Math"/>
          </w:rPr>
          <m:t>M=2</m:t>
        </m:r>
      </m:oMath>
      <w:r w:rsidR="0075617C">
        <w:rPr>
          <w:b/>
          <w:bCs/>
        </w:rPr>
        <w:t>.</w:t>
      </w:r>
      <w:r>
        <w:rPr>
          <w:b/>
          <w:bCs/>
        </w:rPr>
        <w:fldChar w:fldCharType="end"/>
      </w:r>
    </w:p>
    <w:p w14:paraId="74C04C47" w14:textId="6A6FC352" w:rsidR="00061751" w:rsidRDefault="00061751" w:rsidP="00912B4F">
      <w:pPr>
        <w:ind w:left="1418" w:hanging="1418"/>
        <w:jc w:val="both"/>
        <w:rPr>
          <w:b/>
          <w:bCs/>
        </w:rPr>
      </w:pPr>
      <w:r>
        <w:rPr>
          <w:b/>
          <w:bCs/>
        </w:rPr>
        <w:fldChar w:fldCharType="begin"/>
      </w:r>
      <w:r>
        <w:rPr>
          <w:b/>
          <w:bCs/>
        </w:rPr>
        <w:instrText xml:space="preserve"> REF _Ref118658290 \w \h </w:instrText>
      </w:r>
      <w:r>
        <w:rPr>
          <w:b/>
          <w:bCs/>
        </w:rPr>
      </w:r>
      <w:r>
        <w:rPr>
          <w:b/>
          <w:bCs/>
        </w:rPr>
        <w:fldChar w:fldCharType="separate"/>
      </w:r>
      <w:r w:rsidR="0075617C">
        <w:rPr>
          <w:b/>
          <w:bCs/>
        </w:rPr>
        <w:t>Proposal 8</w:t>
      </w:r>
      <w:r>
        <w:rPr>
          <w:b/>
          <w:bCs/>
        </w:rPr>
        <w:fldChar w:fldCharType="end"/>
      </w:r>
      <w:r>
        <w:rPr>
          <w:b/>
          <w:bCs/>
        </w:rPr>
        <w:tab/>
      </w:r>
      <w:r>
        <w:rPr>
          <w:b/>
          <w:bCs/>
        </w:rPr>
        <w:fldChar w:fldCharType="begin"/>
      </w:r>
      <w:r>
        <w:rPr>
          <w:b/>
          <w:bCs/>
        </w:rPr>
        <w:instrText xml:space="preserve"> REF _Ref118658290 \h </w:instrText>
      </w:r>
      <w:r>
        <w:rPr>
          <w:b/>
          <w:bCs/>
        </w:rPr>
      </w:r>
      <w:r>
        <w:rPr>
          <w:b/>
          <w:bCs/>
        </w:rPr>
        <w:fldChar w:fldCharType="separate"/>
      </w:r>
      <w:r w:rsidR="0075617C" w:rsidRPr="009A2652">
        <w:rPr>
          <w:b/>
          <w:bCs/>
        </w:rPr>
        <w:t>Regarding Issue 5 (bitmap design), support</w:t>
      </w:r>
      <w:r w:rsidR="0075617C">
        <w:rPr>
          <w:b/>
          <w:bCs/>
        </w:rPr>
        <w:t xml:space="preserve"> Alt 1</w:t>
      </w:r>
      <w:r w:rsidR="0075617C" w:rsidRPr="009A2652">
        <w:rPr>
          <w:b/>
          <w:bCs/>
        </w:rPr>
        <w:t xml:space="preserve"> </w:t>
      </w:r>
      <w:r w:rsidR="0075617C">
        <w:rPr>
          <w:b/>
          <w:bCs/>
        </w:rPr>
        <w:t>with legacy bitmap design</w:t>
      </w:r>
      <w:r w:rsidR="0075617C" w:rsidRPr="00B97503">
        <w:rPr>
          <w:b/>
          <w:bCs/>
        </w:rPr>
        <w:t>.</w:t>
      </w:r>
      <w:r>
        <w:rPr>
          <w:b/>
          <w:bCs/>
        </w:rPr>
        <w:fldChar w:fldCharType="end"/>
      </w:r>
    </w:p>
    <w:p w14:paraId="4A2AF338" w14:textId="77777777" w:rsidR="00AF7180" w:rsidRPr="00912B4F" w:rsidRDefault="00AF7180" w:rsidP="00912B4F">
      <w:pPr>
        <w:ind w:left="1418" w:hanging="1418"/>
        <w:jc w:val="both"/>
        <w:rPr>
          <w:b/>
          <w:bCs/>
        </w:rPr>
      </w:pPr>
    </w:p>
    <w:p w14:paraId="774F2264" w14:textId="60AC63B3" w:rsidR="00235133" w:rsidRPr="00C56219" w:rsidRDefault="005B3745" w:rsidP="005B3745">
      <w:pPr>
        <w:jc w:val="both"/>
        <w:rPr>
          <w:u w:val="single"/>
        </w:rPr>
      </w:pPr>
      <w:r w:rsidRPr="004D60D0">
        <w:rPr>
          <w:u w:val="single"/>
        </w:rPr>
        <w:t xml:space="preserve">Hereafter is a summary of </w:t>
      </w:r>
      <w:r w:rsidR="00627835">
        <w:rPr>
          <w:u w:val="single"/>
        </w:rPr>
        <w:t xml:space="preserve">observations and </w:t>
      </w:r>
      <w:r w:rsidRPr="004D60D0">
        <w:rPr>
          <w:u w:val="single"/>
        </w:rPr>
        <w:t xml:space="preserve">proposals for </w:t>
      </w:r>
      <w:r w:rsidR="004F481A">
        <w:rPr>
          <w:u w:val="single"/>
        </w:rPr>
        <w:t>Type-II-Doppler</w:t>
      </w:r>
      <w:r w:rsidRPr="004D60D0">
        <w:rPr>
          <w:u w:val="single"/>
        </w:rPr>
        <w:t xml:space="preserve"> </w:t>
      </w:r>
      <w:r w:rsidR="007C1B01" w:rsidRPr="004D60D0">
        <w:rPr>
          <w:u w:val="single"/>
        </w:rPr>
        <w:t>enhancement</w:t>
      </w:r>
      <w:r w:rsidRPr="004D60D0">
        <w:rPr>
          <w:u w:val="single"/>
        </w:rPr>
        <w:t>.</w:t>
      </w:r>
    </w:p>
    <w:p w14:paraId="2725F7A9" w14:textId="3C495989" w:rsidR="00086943" w:rsidRDefault="001254FB" w:rsidP="00CA2F5B">
      <w:pPr>
        <w:ind w:left="1418" w:hanging="1418"/>
        <w:jc w:val="both"/>
        <w:rPr>
          <w:b/>
          <w:bCs/>
        </w:rPr>
      </w:pPr>
      <w:r>
        <w:rPr>
          <w:b/>
          <w:bCs/>
        </w:rPr>
        <w:fldChar w:fldCharType="begin"/>
      </w:r>
      <w:r>
        <w:rPr>
          <w:b/>
          <w:bCs/>
        </w:rPr>
        <w:instrText xml:space="preserve"> REF _Ref118658342 \w \h </w:instrText>
      </w:r>
      <w:r>
        <w:rPr>
          <w:b/>
          <w:bCs/>
        </w:rPr>
      </w:r>
      <w:r>
        <w:rPr>
          <w:b/>
          <w:bCs/>
        </w:rPr>
        <w:fldChar w:fldCharType="separate"/>
      </w:r>
      <w:r w:rsidR="0075617C">
        <w:rPr>
          <w:b/>
          <w:bCs/>
        </w:rPr>
        <w:t>Observation 4</w:t>
      </w:r>
      <w:r>
        <w:rPr>
          <w:b/>
          <w:bCs/>
        </w:rPr>
        <w:fldChar w:fldCharType="end"/>
      </w:r>
      <w:r>
        <w:rPr>
          <w:b/>
          <w:bCs/>
        </w:rPr>
        <w:tab/>
      </w:r>
      <w:r>
        <w:rPr>
          <w:b/>
          <w:bCs/>
        </w:rPr>
        <w:fldChar w:fldCharType="begin"/>
      </w:r>
      <w:r>
        <w:rPr>
          <w:b/>
          <w:bCs/>
        </w:rPr>
        <w:instrText xml:space="preserve"> REF _Ref118658342 \h </w:instrText>
      </w:r>
      <w:r>
        <w:rPr>
          <w:b/>
          <w:bCs/>
        </w:rPr>
      </w:r>
      <w:r>
        <w:rPr>
          <w:b/>
          <w:bCs/>
        </w:rPr>
        <w:fldChar w:fldCharType="separate"/>
      </w:r>
      <w:r w:rsidR="0075617C" w:rsidRPr="002E7F25">
        <w:rPr>
          <w:b/>
          <w:bCs/>
        </w:rPr>
        <w:t xml:space="preserve">Regarding the bitmap definition, with Alt 2, for </w:t>
      </w:r>
      <m:oMath>
        <m:sSub>
          <m:sSubPr>
            <m:ctrlPr>
              <w:rPr>
                <w:rFonts w:ascii="Cambria Math" w:hAnsi="Cambria Math"/>
                <w:b/>
                <w:bCs/>
                <w:i/>
              </w:rPr>
            </m:ctrlPr>
          </m:sSubPr>
          <m:e>
            <m:r>
              <m:rPr>
                <m:sty m:val="bi"/>
              </m:rPr>
              <w:rPr>
                <w:rFonts w:ascii="Cambria Math" w:hAnsi="Cambria Math"/>
              </w:rPr>
              <m:t>N</m:t>
            </m:r>
          </m:e>
          <m:sub>
            <m:r>
              <m:rPr>
                <m:sty m:val="bi"/>
              </m:rPr>
              <w:rPr>
                <w:rFonts w:ascii="Cambria Math" w:hAnsi="Cambria Math"/>
              </w:rPr>
              <m:t>4</m:t>
            </m:r>
          </m:sub>
        </m:sSub>
        <m:r>
          <m:rPr>
            <m:sty m:val="bi"/>
          </m:rPr>
          <w:rPr>
            <w:rFonts w:ascii="Cambria Math" w:hAnsi="Cambria Math"/>
          </w:rPr>
          <m:t>=2</m:t>
        </m:r>
      </m:oMath>
      <w:r w:rsidR="0075617C" w:rsidRPr="002E7F25">
        <w:rPr>
          <w:b/>
          <w:bCs/>
        </w:rPr>
        <w:t xml:space="preserve">, the DFT compression becomes redundant because </w:t>
      </w:r>
      <m:oMath>
        <m:r>
          <m:rPr>
            <m:sty m:val="bi"/>
          </m:rPr>
          <w:rPr>
            <w:rFonts w:ascii="Cambria Math" w:hAnsi="Cambria Math"/>
          </w:rPr>
          <m:t>Q=2</m:t>
        </m:r>
      </m:oMath>
      <w:r w:rsidR="0075617C" w:rsidRPr="002E7F25">
        <w:rPr>
          <w:b/>
          <w:bCs/>
        </w:rPr>
        <w:t xml:space="preserve">, hence for each of the NZCs both compressed coefficients are reported. This is equivalent to reporting the two uncompressed coefficients across the two </w:t>
      </w:r>
      <m:oMath>
        <m:sSub>
          <m:sSubPr>
            <m:ctrlPr>
              <w:rPr>
                <w:rFonts w:ascii="Cambria Math" w:hAnsi="Cambria Math"/>
                <w:b/>
                <w:bCs/>
                <w:i/>
              </w:rPr>
            </m:ctrlPr>
          </m:sSubPr>
          <m:e>
            <m:r>
              <m:rPr>
                <m:sty m:val="bi"/>
              </m:rPr>
              <w:rPr>
                <w:rFonts w:ascii="Cambria Math" w:hAnsi="Cambria Math"/>
              </w:rPr>
              <m:t>W</m:t>
            </m:r>
          </m:e>
          <m:sub>
            <m:r>
              <m:rPr>
                <m:sty m:val="bi"/>
              </m:rPr>
              <w:rPr>
                <w:rFonts w:ascii="Cambria Math" w:hAnsi="Cambria Math"/>
              </w:rPr>
              <m:t>2</m:t>
            </m:r>
          </m:sub>
        </m:sSub>
      </m:oMath>
      <w:r w:rsidR="0075617C" w:rsidRPr="002E7F25">
        <w:rPr>
          <w:b/>
          <w:bCs/>
        </w:rPr>
        <w:t>.</w:t>
      </w:r>
      <w:r>
        <w:rPr>
          <w:b/>
          <w:bCs/>
        </w:rPr>
        <w:fldChar w:fldCharType="end"/>
      </w:r>
    </w:p>
    <w:p w14:paraId="4793B79F" w14:textId="77777777" w:rsidR="001254FB" w:rsidRDefault="001254FB" w:rsidP="00CA2F5B">
      <w:pPr>
        <w:ind w:left="1418" w:hanging="1418"/>
        <w:jc w:val="both"/>
        <w:rPr>
          <w:b/>
          <w:bCs/>
        </w:rPr>
      </w:pPr>
    </w:p>
    <w:p w14:paraId="0CCB01C7" w14:textId="1F9376F3" w:rsidR="000C052D" w:rsidRDefault="001254FB" w:rsidP="00CA2F5B">
      <w:pPr>
        <w:ind w:left="1418" w:hanging="1418"/>
        <w:jc w:val="both"/>
        <w:rPr>
          <w:b/>
          <w:bCs/>
        </w:rPr>
      </w:pPr>
      <w:r>
        <w:rPr>
          <w:b/>
          <w:bCs/>
        </w:rPr>
        <w:fldChar w:fldCharType="begin"/>
      </w:r>
      <w:r>
        <w:rPr>
          <w:b/>
          <w:bCs/>
        </w:rPr>
        <w:instrText xml:space="preserve"> REF _Ref118658379 \w \h </w:instrText>
      </w:r>
      <w:r>
        <w:rPr>
          <w:b/>
          <w:bCs/>
        </w:rPr>
      </w:r>
      <w:r>
        <w:rPr>
          <w:b/>
          <w:bCs/>
        </w:rPr>
        <w:fldChar w:fldCharType="separate"/>
      </w:r>
      <w:r w:rsidR="0075617C">
        <w:rPr>
          <w:b/>
          <w:bCs/>
        </w:rPr>
        <w:t>Proposal 9</w:t>
      </w:r>
      <w:r>
        <w:rPr>
          <w:b/>
          <w:bCs/>
        </w:rPr>
        <w:fldChar w:fldCharType="end"/>
      </w:r>
      <w:r>
        <w:rPr>
          <w:b/>
          <w:bCs/>
        </w:rPr>
        <w:tab/>
      </w:r>
      <w:r>
        <w:rPr>
          <w:b/>
          <w:bCs/>
        </w:rPr>
        <w:fldChar w:fldCharType="begin"/>
      </w:r>
      <w:r>
        <w:rPr>
          <w:b/>
          <w:bCs/>
        </w:rPr>
        <w:instrText xml:space="preserve"> REF _Ref118658379 \h </w:instrText>
      </w:r>
      <w:r>
        <w:rPr>
          <w:b/>
          <w:bCs/>
        </w:rPr>
      </w:r>
      <w:r>
        <w:rPr>
          <w:b/>
          <w:bCs/>
        </w:rPr>
        <w:fldChar w:fldCharType="separate"/>
      </w:r>
      <w:r w:rsidR="0075617C" w:rsidRPr="00874C01">
        <w:rPr>
          <w:b/>
          <w:bCs/>
        </w:rPr>
        <w:t>Define the DD unit as the time duration in slots (</w:t>
      </w:r>
      <m:oMath>
        <m:r>
          <m:rPr>
            <m:sty m:val="bi"/>
          </m:rPr>
          <w:rPr>
            <w:rFonts w:ascii="Cambria Math" w:hAnsi="Cambria Math"/>
          </w:rPr>
          <m:t>d</m:t>
        </m:r>
      </m:oMath>
      <w:r w:rsidR="0075617C" w:rsidRPr="00874C01">
        <w:rPr>
          <w:b/>
          <w:bCs/>
        </w:rPr>
        <w:t xml:space="preserve">) associated with each of the </w:t>
      </w:r>
      <m:oMath>
        <m:sSub>
          <m:sSubPr>
            <m:ctrlPr>
              <w:rPr>
                <w:rFonts w:ascii="Cambria Math" w:hAnsi="Cambria Math"/>
                <w:b/>
                <w:bCs/>
                <w:i/>
              </w:rPr>
            </m:ctrlPr>
          </m:sSubPr>
          <m:e>
            <m:r>
              <m:rPr>
                <m:sty m:val="bi"/>
              </m:rPr>
              <w:rPr>
                <w:rFonts w:ascii="Cambria Math" w:hAnsi="Cambria Math"/>
              </w:rPr>
              <m:t>N</m:t>
            </m:r>
          </m:e>
          <m:sub>
            <m:r>
              <m:rPr>
                <m:sty m:val="bi"/>
              </m:rPr>
              <w:rPr>
                <w:rFonts w:ascii="Cambria Math" w:hAnsi="Cambria Math"/>
              </w:rPr>
              <m:t>4</m:t>
            </m:r>
          </m:sub>
        </m:sSub>
      </m:oMath>
      <w:r w:rsidR="0075617C" w:rsidRPr="00874C01">
        <w:rPr>
          <w:b/>
          <w:bCs/>
        </w:rPr>
        <w:t xml:space="preserve"> reported PMIs. Associate each of the </w:t>
      </w:r>
      <m:oMath>
        <m:r>
          <m:rPr>
            <m:sty m:val="bi"/>
          </m:rPr>
          <w:rPr>
            <w:rFonts w:ascii="Cambria Math" w:hAnsi="Cambria Math"/>
          </w:rPr>
          <m:t>X</m:t>
        </m:r>
      </m:oMath>
      <w:r w:rsidR="0075617C" w:rsidRPr="00874C01">
        <w:rPr>
          <w:b/>
          <w:bCs/>
        </w:rPr>
        <w:t xml:space="preserve"> reported CQIs to one or more of the </w:t>
      </w:r>
      <m:oMath>
        <m:sSub>
          <m:sSubPr>
            <m:ctrlPr>
              <w:rPr>
                <w:rFonts w:ascii="Cambria Math" w:hAnsi="Cambria Math"/>
                <w:b/>
                <w:bCs/>
                <w:i/>
              </w:rPr>
            </m:ctrlPr>
          </m:sSubPr>
          <m:e>
            <m:r>
              <m:rPr>
                <m:sty m:val="bi"/>
              </m:rPr>
              <w:rPr>
                <w:rFonts w:ascii="Cambria Math" w:hAnsi="Cambria Math"/>
              </w:rPr>
              <m:t>N</m:t>
            </m:r>
          </m:e>
          <m:sub>
            <m:r>
              <m:rPr>
                <m:sty m:val="bi"/>
              </m:rPr>
              <w:rPr>
                <w:rFonts w:ascii="Cambria Math" w:hAnsi="Cambria Math"/>
              </w:rPr>
              <m:t>4</m:t>
            </m:r>
          </m:sub>
        </m:sSub>
      </m:oMath>
      <w:r w:rsidR="0075617C" w:rsidRPr="00874C01">
        <w:rPr>
          <w:b/>
          <w:bCs/>
        </w:rPr>
        <w:t xml:space="preserve"> PMIs.</w:t>
      </w:r>
      <w:r>
        <w:rPr>
          <w:b/>
          <w:bCs/>
        </w:rPr>
        <w:fldChar w:fldCharType="end"/>
      </w:r>
    </w:p>
    <w:p w14:paraId="3A70491C" w14:textId="346B8739" w:rsidR="001254FB" w:rsidRDefault="00D4652C" w:rsidP="00CA2F5B">
      <w:pPr>
        <w:ind w:left="1418" w:hanging="1418"/>
        <w:jc w:val="both"/>
        <w:rPr>
          <w:b/>
          <w:bCs/>
        </w:rPr>
      </w:pPr>
      <w:r>
        <w:rPr>
          <w:b/>
          <w:bCs/>
        </w:rPr>
        <w:fldChar w:fldCharType="begin"/>
      </w:r>
      <w:r>
        <w:rPr>
          <w:b/>
          <w:bCs/>
        </w:rPr>
        <w:instrText xml:space="preserve"> REF _Ref118658394 \w \h </w:instrText>
      </w:r>
      <w:r>
        <w:rPr>
          <w:b/>
          <w:bCs/>
        </w:rPr>
      </w:r>
      <w:r>
        <w:rPr>
          <w:b/>
          <w:bCs/>
        </w:rPr>
        <w:fldChar w:fldCharType="separate"/>
      </w:r>
      <w:r w:rsidR="0075617C">
        <w:rPr>
          <w:b/>
          <w:bCs/>
        </w:rPr>
        <w:t>Proposal 10</w:t>
      </w:r>
      <w:r>
        <w:rPr>
          <w:b/>
          <w:bCs/>
        </w:rPr>
        <w:fldChar w:fldCharType="end"/>
      </w:r>
      <w:r>
        <w:rPr>
          <w:b/>
          <w:bCs/>
        </w:rPr>
        <w:tab/>
      </w:r>
      <w:r>
        <w:rPr>
          <w:b/>
          <w:bCs/>
        </w:rPr>
        <w:fldChar w:fldCharType="begin"/>
      </w:r>
      <w:r>
        <w:rPr>
          <w:b/>
          <w:bCs/>
        </w:rPr>
        <w:instrText xml:space="preserve"> REF _Ref118658394 \h </w:instrText>
      </w:r>
      <w:r>
        <w:rPr>
          <w:b/>
          <w:bCs/>
        </w:rPr>
      </w:r>
      <w:r>
        <w:rPr>
          <w:b/>
          <w:bCs/>
        </w:rPr>
        <w:fldChar w:fldCharType="separate"/>
      </w:r>
      <w:r w:rsidR="0075617C">
        <w:rPr>
          <w:b/>
          <w:bCs/>
        </w:rPr>
        <w:t xml:space="preserve">Regarding the value of </w:t>
      </w:r>
      <m:oMath>
        <m:r>
          <m:rPr>
            <m:sty m:val="bi"/>
          </m:rPr>
          <w:rPr>
            <w:rFonts w:ascii="Cambria Math" w:hAnsi="Cambria Math"/>
          </w:rPr>
          <m:t>Q</m:t>
        </m:r>
      </m:oMath>
      <w:r w:rsidR="0075617C">
        <w:rPr>
          <w:b/>
          <w:bCs/>
        </w:rPr>
        <w:t xml:space="preserve"> for </w:t>
      </w:r>
      <m:oMath>
        <m:sSub>
          <m:sSubPr>
            <m:ctrlPr>
              <w:rPr>
                <w:rFonts w:ascii="Cambria Math" w:hAnsi="Cambria Math"/>
                <w:b/>
                <w:bCs/>
                <w:i/>
              </w:rPr>
            </m:ctrlPr>
          </m:sSubPr>
          <m:e>
            <m:r>
              <m:rPr>
                <m:sty m:val="bi"/>
              </m:rPr>
              <w:rPr>
                <w:rFonts w:ascii="Cambria Math" w:hAnsi="Cambria Math"/>
              </w:rPr>
              <m:t>N</m:t>
            </m:r>
          </m:e>
          <m:sub>
            <m:r>
              <m:rPr>
                <m:sty m:val="bi"/>
              </m:rPr>
              <w:rPr>
                <w:rFonts w:ascii="Cambria Math" w:hAnsi="Cambria Math"/>
              </w:rPr>
              <m:t>4</m:t>
            </m:r>
          </m:sub>
        </m:sSub>
        <m:r>
          <m:rPr>
            <m:sty m:val="bi"/>
          </m:rPr>
          <w:rPr>
            <w:rFonts w:ascii="Cambria Math" w:hAnsi="Cambria Math"/>
          </w:rPr>
          <m:t>&gt;1</m:t>
        </m:r>
      </m:oMath>
      <w:r w:rsidR="0075617C">
        <w:rPr>
          <w:b/>
          <w:bCs/>
        </w:rPr>
        <w:t xml:space="preserve">, support a single value of </w:t>
      </w:r>
      <m:oMath>
        <m:r>
          <m:rPr>
            <m:sty m:val="bi"/>
          </m:rPr>
          <w:rPr>
            <w:rFonts w:ascii="Cambria Math" w:hAnsi="Cambria Math"/>
          </w:rPr>
          <m:t>Q=2</m:t>
        </m:r>
      </m:oMath>
      <w:r w:rsidR="0075617C">
        <w:rPr>
          <w:b/>
          <w:bCs/>
        </w:rPr>
        <w:t>.</w:t>
      </w:r>
      <w:r>
        <w:rPr>
          <w:b/>
          <w:bCs/>
        </w:rPr>
        <w:fldChar w:fldCharType="end"/>
      </w:r>
    </w:p>
    <w:p w14:paraId="401105AF" w14:textId="2F315861" w:rsidR="00D4652C" w:rsidRDefault="00D4652C" w:rsidP="00CA2F5B">
      <w:pPr>
        <w:ind w:left="1418" w:hanging="1418"/>
        <w:jc w:val="both"/>
        <w:rPr>
          <w:b/>
          <w:bCs/>
        </w:rPr>
      </w:pPr>
      <w:r>
        <w:rPr>
          <w:b/>
          <w:bCs/>
        </w:rPr>
        <w:fldChar w:fldCharType="begin"/>
      </w:r>
      <w:r>
        <w:rPr>
          <w:b/>
          <w:bCs/>
        </w:rPr>
        <w:instrText xml:space="preserve"> REF _Ref118658404 \w \h </w:instrText>
      </w:r>
      <w:r>
        <w:rPr>
          <w:b/>
          <w:bCs/>
        </w:rPr>
      </w:r>
      <w:r>
        <w:rPr>
          <w:b/>
          <w:bCs/>
        </w:rPr>
        <w:fldChar w:fldCharType="separate"/>
      </w:r>
      <w:r w:rsidR="0075617C">
        <w:rPr>
          <w:b/>
          <w:bCs/>
        </w:rPr>
        <w:t>Proposal 11</w:t>
      </w:r>
      <w:r>
        <w:rPr>
          <w:b/>
          <w:bCs/>
        </w:rPr>
        <w:fldChar w:fldCharType="end"/>
      </w:r>
      <w:r>
        <w:rPr>
          <w:b/>
          <w:bCs/>
        </w:rPr>
        <w:tab/>
      </w:r>
      <w:r>
        <w:rPr>
          <w:b/>
          <w:bCs/>
        </w:rPr>
        <w:fldChar w:fldCharType="begin"/>
      </w:r>
      <w:r>
        <w:rPr>
          <w:b/>
          <w:bCs/>
        </w:rPr>
        <w:instrText xml:space="preserve"> REF _Ref118658404 \h </w:instrText>
      </w:r>
      <w:r>
        <w:rPr>
          <w:b/>
          <w:bCs/>
        </w:rPr>
      </w:r>
      <w:r>
        <w:rPr>
          <w:b/>
          <w:bCs/>
        </w:rPr>
        <w:fldChar w:fldCharType="separate"/>
      </w:r>
      <w:r w:rsidR="0075617C" w:rsidRPr="00B41E2E">
        <w:rPr>
          <w:b/>
          <w:bCs/>
        </w:rPr>
        <w:t xml:space="preserve">Regarding the values of </w:t>
      </w:r>
      <m:oMath>
        <m:r>
          <m:rPr>
            <m:sty m:val="bi"/>
          </m:rPr>
          <w:rPr>
            <w:rFonts w:ascii="Cambria Math" w:hAnsi="Cambria Math"/>
          </w:rPr>
          <m:t>δ</m:t>
        </m:r>
      </m:oMath>
      <w:r w:rsidR="0075617C" w:rsidRPr="00B41E2E">
        <w:rPr>
          <w:b/>
          <w:bCs/>
        </w:rPr>
        <w:t xml:space="preserve">, support </w:t>
      </w:r>
      <m:oMath>
        <m:r>
          <m:rPr>
            <m:sty m:val="bi"/>
          </m:rPr>
          <w:rPr>
            <w:rFonts w:ascii="Cambria Math" w:hAnsi="Cambria Math"/>
          </w:rPr>
          <m:t>δ=0</m:t>
        </m:r>
      </m:oMath>
      <w:r w:rsidR="0075617C" w:rsidRPr="00B41E2E">
        <w:rPr>
          <w:b/>
          <w:bCs/>
        </w:rPr>
        <w:t xml:space="preserve"> as candidate value and at most one additional value from </w:t>
      </w:r>
      <m:oMath>
        <m:r>
          <m:rPr>
            <m:sty m:val="bi"/>
          </m:rPr>
          <w:rPr>
            <w:rFonts w:ascii="Cambria Math" w:hAnsi="Cambria Math"/>
          </w:rPr>
          <m:t>{1,2,3,4,6,8}</m:t>
        </m:r>
      </m:oMath>
      <w:r w:rsidR="0075617C" w:rsidRPr="00B41E2E">
        <w:rPr>
          <w:b/>
          <w:bCs/>
        </w:rPr>
        <w:t>.</w:t>
      </w:r>
      <w:r>
        <w:rPr>
          <w:b/>
          <w:bCs/>
        </w:rPr>
        <w:fldChar w:fldCharType="end"/>
      </w:r>
    </w:p>
    <w:p w14:paraId="3BE526FC" w14:textId="5C267940" w:rsidR="00D4652C" w:rsidRDefault="00D4652C" w:rsidP="00CA2F5B">
      <w:pPr>
        <w:ind w:left="1418" w:hanging="1418"/>
        <w:jc w:val="both"/>
        <w:rPr>
          <w:b/>
          <w:bCs/>
        </w:rPr>
      </w:pPr>
      <w:r>
        <w:rPr>
          <w:b/>
          <w:bCs/>
        </w:rPr>
        <w:fldChar w:fldCharType="begin"/>
      </w:r>
      <w:r>
        <w:rPr>
          <w:b/>
          <w:bCs/>
        </w:rPr>
        <w:instrText xml:space="preserve"> REF _Ref118658416 \w \h </w:instrText>
      </w:r>
      <w:r>
        <w:rPr>
          <w:b/>
          <w:bCs/>
        </w:rPr>
      </w:r>
      <w:r>
        <w:rPr>
          <w:b/>
          <w:bCs/>
        </w:rPr>
        <w:fldChar w:fldCharType="separate"/>
      </w:r>
      <w:r w:rsidR="0075617C">
        <w:rPr>
          <w:b/>
          <w:bCs/>
        </w:rPr>
        <w:t>Proposal 12</w:t>
      </w:r>
      <w:r>
        <w:rPr>
          <w:b/>
          <w:bCs/>
        </w:rPr>
        <w:fldChar w:fldCharType="end"/>
      </w:r>
      <w:r>
        <w:rPr>
          <w:b/>
          <w:bCs/>
        </w:rPr>
        <w:tab/>
      </w:r>
      <w:r>
        <w:rPr>
          <w:b/>
          <w:bCs/>
        </w:rPr>
        <w:fldChar w:fldCharType="begin"/>
      </w:r>
      <w:r>
        <w:rPr>
          <w:b/>
          <w:bCs/>
        </w:rPr>
        <w:instrText xml:space="preserve"> REF _Ref118658416 \h </w:instrText>
      </w:r>
      <w:r>
        <w:rPr>
          <w:b/>
          <w:bCs/>
        </w:rPr>
      </w:r>
      <w:r>
        <w:rPr>
          <w:b/>
          <w:bCs/>
        </w:rPr>
        <w:fldChar w:fldCharType="separate"/>
      </w:r>
      <w:r w:rsidR="0075617C" w:rsidRPr="004A7E28">
        <w:rPr>
          <w:b/>
          <w:bCs/>
        </w:rPr>
        <w:t xml:space="preserve">Define the duration of the CSI reporting window as </w:t>
      </w:r>
      <m:oMath>
        <m:sSub>
          <m:sSubPr>
            <m:ctrlPr>
              <w:rPr>
                <w:rFonts w:ascii="Cambria Math" w:hAnsi="Cambria Math"/>
                <w:b/>
                <w:bCs/>
                <w:i/>
              </w:rPr>
            </m:ctrlPr>
          </m:sSubPr>
          <m:e>
            <m:r>
              <m:rPr>
                <m:sty m:val="bi"/>
              </m:rPr>
              <w:rPr>
                <w:rFonts w:ascii="Cambria Math" w:hAnsi="Cambria Math"/>
              </w:rPr>
              <m:t>W</m:t>
            </m:r>
          </m:e>
          <m:sub>
            <m:r>
              <m:rPr>
                <m:sty m:val="bi"/>
              </m:rPr>
              <w:rPr>
                <w:rFonts w:ascii="Cambria Math" w:hAnsi="Cambria Math"/>
              </w:rPr>
              <m:t>CSI</m:t>
            </m:r>
          </m:sub>
        </m:sSub>
        <m:r>
          <m:rPr>
            <m:sty m:val="bi"/>
          </m:rPr>
          <w:rPr>
            <w:rFonts w:ascii="Cambria Math" w:hAnsi="Cambria Math"/>
          </w:rPr>
          <m:t>=d</m:t>
        </m:r>
        <m:sSub>
          <m:sSubPr>
            <m:ctrlPr>
              <w:rPr>
                <w:rFonts w:ascii="Cambria Math" w:hAnsi="Cambria Math"/>
                <w:b/>
                <w:bCs/>
                <w:i/>
              </w:rPr>
            </m:ctrlPr>
          </m:sSubPr>
          <m:e>
            <m:r>
              <m:rPr>
                <m:sty m:val="bi"/>
              </m:rPr>
              <w:rPr>
                <w:rFonts w:ascii="Cambria Math" w:hAnsi="Cambria Math"/>
              </w:rPr>
              <m:t>N</m:t>
            </m:r>
          </m:e>
          <m:sub>
            <m:r>
              <m:rPr>
                <m:sty m:val="bi"/>
              </m:rPr>
              <w:rPr>
                <w:rFonts w:ascii="Cambria Math" w:hAnsi="Cambria Math"/>
              </w:rPr>
              <m:t>4</m:t>
            </m:r>
          </m:sub>
        </m:sSub>
      </m:oMath>
      <w:r w:rsidR="0075617C">
        <w:rPr>
          <w:b/>
          <w:bCs/>
        </w:rPr>
        <w:t xml:space="preserve"> slots</w:t>
      </w:r>
      <w:r w:rsidR="0075617C" w:rsidRPr="004A7E28">
        <w:rPr>
          <w:b/>
          <w:bCs/>
        </w:rPr>
        <w:t>.</w:t>
      </w:r>
      <w:r>
        <w:rPr>
          <w:b/>
          <w:bCs/>
        </w:rPr>
        <w:fldChar w:fldCharType="end"/>
      </w:r>
    </w:p>
    <w:p w14:paraId="337DC36C" w14:textId="24F9215F" w:rsidR="00D4652C" w:rsidRDefault="00D4652C" w:rsidP="00CA2F5B">
      <w:pPr>
        <w:ind w:left="1418" w:hanging="1418"/>
        <w:jc w:val="both"/>
        <w:rPr>
          <w:b/>
          <w:bCs/>
        </w:rPr>
      </w:pPr>
      <w:r>
        <w:rPr>
          <w:b/>
          <w:bCs/>
        </w:rPr>
        <w:fldChar w:fldCharType="begin"/>
      </w:r>
      <w:r>
        <w:rPr>
          <w:b/>
          <w:bCs/>
        </w:rPr>
        <w:instrText xml:space="preserve"> REF _Ref118658426 \w \h </w:instrText>
      </w:r>
      <w:r>
        <w:rPr>
          <w:b/>
          <w:bCs/>
        </w:rPr>
      </w:r>
      <w:r>
        <w:rPr>
          <w:b/>
          <w:bCs/>
        </w:rPr>
        <w:fldChar w:fldCharType="separate"/>
      </w:r>
      <w:r w:rsidR="0075617C">
        <w:rPr>
          <w:b/>
          <w:bCs/>
        </w:rPr>
        <w:t>Proposal 13</w:t>
      </w:r>
      <w:r>
        <w:rPr>
          <w:b/>
          <w:bCs/>
        </w:rPr>
        <w:fldChar w:fldCharType="end"/>
      </w:r>
      <w:r>
        <w:rPr>
          <w:b/>
          <w:bCs/>
        </w:rPr>
        <w:tab/>
      </w:r>
      <w:r>
        <w:rPr>
          <w:b/>
          <w:bCs/>
        </w:rPr>
        <w:fldChar w:fldCharType="begin"/>
      </w:r>
      <w:r>
        <w:rPr>
          <w:b/>
          <w:bCs/>
        </w:rPr>
        <w:instrText xml:space="preserve"> REF _Ref118658426 \h </w:instrText>
      </w:r>
      <w:r>
        <w:rPr>
          <w:b/>
          <w:bCs/>
        </w:rPr>
      </w:r>
      <w:r>
        <w:rPr>
          <w:b/>
          <w:bCs/>
        </w:rPr>
        <w:fldChar w:fldCharType="separate"/>
      </w:r>
      <w:r w:rsidR="0075617C">
        <w:rPr>
          <w:b/>
          <w:bCs/>
        </w:rPr>
        <w:t xml:space="preserve">Regarding the values of </w:t>
      </w:r>
      <m:oMath>
        <m:sSub>
          <m:sSubPr>
            <m:ctrlPr>
              <w:rPr>
                <w:rFonts w:ascii="Cambria Math" w:hAnsi="Cambria Math"/>
                <w:b/>
                <w:bCs/>
                <w:i/>
              </w:rPr>
            </m:ctrlPr>
          </m:sSubPr>
          <m:e>
            <m:r>
              <m:rPr>
                <m:sty m:val="bi"/>
              </m:rPr>
              <w:rPr>
                <w:rFonts w:ascii="Cambria Math" w:hAnsi="Cambria Math"/>
              </w:rPr>
              <m:t>N</m:t>
            </m:r>
          </m:e>
          <m:sub>
            <m:r>
              <m:rPr>
                <m:sty m:val="bi"/>
              </m:rPr>
              <w:rPr>
                <w:rFonts w:ascii="Cambria Math" w:hAnsi="Cambria Math"/>
              </w:rPr>
              <m:t>4</m:t>
            </m:r>
          </m:sub>
        </m:sSub>
      </m:oMath>
      <w:r w:rsidR="0075617C">
        <w:rPr>
          <w:b/>
          <w:bCs/>
        </w:rPr>
        <w:t xml:space="preserve">, support only the candidate set </w:t>
      </w:r>
      <m:oMath>
        <m:r>
          <m:rPr>
            <m:sty m:val="bi"/>
          </m:rPr>
          <w:rPr>
            <w:rFonts w:ascii="Cambria Math" w:hAnsi="Cambria Math"/>
          </w:rPr>
          <m:t>{1,2,4}</m:t>
        </m:r>
      </m:oMath>
      <w:r w:rsidR="0075617C">
        <w:rPr>
          <w:b/>
          <w:bCs/>
        </w:rPr>
        <w:t>.</w:t>
      </w:r>
      <w:r>
        <w:rPr>
          <w:b/>
          <w:bCs/>
        </w:rPr>
        <w:fldChar w:fldCharType="end"/>
      </w:r>
    </w:p>
    <w:p w14:paraId="1465D3BA" w14:textId="6150C985" w:rsidR="00D4652C" w:rsidRDefault="00D4652C" w:rsidP="00CA2F5B">
      <w:pPr>
        <w:ind w:left="1418" w:hanging="1418"/>
        <w:jc w:val="both"/>
        <w:rPr>
          <w:b/>
          <w:bCs/>
        </w:rPr>
      </w:pPr>
      <w:r>
        <w:rPr>
          <w:b/>
          <w:bCs/>
        </w:rPr>
        <w:lastRenderedPageBreak/>
        <w:fldChar w:fldCharType="begin"/>
      </w:r>
      <w:r>
        <w:rPr>
          <w:b/>
          <w:bCs/>
        </w:rPr>
        <w:instrText xml:space="preserve"> REF _Ref118658437 \w \h </w:instrText>
      </w:r>
      <w:r>
        <w:rPr>
          <w:b/>
          <w:bCs/>
        </w:rPr>
      </w:r>
      <w:r>
        <w:rPr>
          <w:b/>
          <w:bCs/>
        </w:rPr>
        <w:fldChar w:fldCharType="separate"/>
      </w:r>
      <w:r w:rsidR="0075617C">
        <w:rPr>
          <w:b/>
          <w:bCs/>
        </w:rPr>
        <w:t>Proposal 14</w:t>
      </w:r>
      <w:r>
        <w:rPr>
          <w:b/>
          <w:bCs/>
        </w:rPr>
        <w:fldChar w:fldCharType="end"/>
      </w:r>
      <w:r>
        <w:rPr>
          <w:b/>
          <w:bCs/>
        </w:rPr>
        <w:tab/>
      </w:r>
      <w:r>
        <w:rPr>
          <w:b/>
          <w:bCs/>
        </w:rPr>
        <w:fldChar w:fldCharType="begin"/>
      </w:r>
      <w:r>
        <w:rPr>
          <w:b/>
          <w:bCs/>
        </w:rPr>
        <w:instrText xml:space="preserve"> REF _Ref118658437 \h </w:instrText>
      </w:r>
      <w:r>
        <w:rPr>
          <w:b/>
          <w:bCs/>
        </w:rPr>
      </w:r>
      <w:r>
        <w:rPr>
          <w:b/>
          <w:bCs/>
        </w:rPr>
        <w:fldChar w:fldCharType="separate"/>
      </w:r>
      <w:r w:rsidR="0075617C" w:rsidRPr="005004BB">
        <w:rPr>
          <w:b/>
          <w:bCs/>
        </w:rPr>
        <w:t xml:space="preserve">Regarding whether to apply SD-beam specific rotation factors to the DD basis vectors, support Alt 1, </w:t>
      </w:r>
      <w:r w:rsidR="0075617C" w:rsidRPr="005004BB">
        <w:rPr>
          <w:b/>
          <w:bCs/>
          <w:i/>
          <w:iCs/>
        </w:rPr>
        <w:t>i.e.</w:t>
      </w:r>
      <w:r w:rsidR="0075617C" w:rsidRPr="005004BB">
        <w:rPr>
          <w:b/>
          <w:bCs/>
        </w:rPr>
        <w:t>, no rotation factors.</w:t>
      </w:r>
      <w:r>
        <w:rPr>
          <w:b/>
          <w:bCs/>
        </w:rPr>
        <w:fldChar w:fldCharType="end"/>
      </w:r>
    </w:p>
    <w:p w14:paraId="7AD5E46F" w14:textId="0223E2BF" w:rsidR="00D4652C" w:rsidRDefault="00D4652C" w:rsidP="00CA2F5B">
      <w:pPr>
        <w:ind w:left="1418" w:hanging="1418"/>
        <w:jc w:val="both"/>
        <w:rPr>
          <w:b/>
          <w:bCs/>
        </w:rPr>
      </w:pPr>
      <w:r>
        <w:rPr>
          <w:b/>
          <w:bCs/>
        </w:rPr>
        <w:fldChar w:fldCharType="begin"/>
      </w:r>
      <w:r>
        <w:rPr>
          <w:b/>
          <w:bCs/>
        </w:rPr>
        <w:instrText xml:space="preserve"> REF _Ref118658448 \w \h </w:instrText>
      </w:r>
      <w:r>
        <w:rPr>
          <w:b/>
          <w:bCs/>
        </w:rPr>
      </w:r>
      <w:r>
        <w:rPr>
          <w:b/>
          <w:bCs/>
        </w:rPr>
        <w:fldChar w:fldCharType="separate"/>
      </w:r>
      <w:r w:rsidR="0075617C">
        <w:rPr>
          <w:b/>
          <w:bCs/>
        </w:rPr>
        <w:t>Proposal 15</w:t>
      </w:r>
      <w:r>
        <w:rPr>
          <w:b/>
          <w:bCs/>
        </w:rPr>
        <w:fldChar w:fldCharType="end"/>
      </w:r>
      <w:r>
        <w:rPr>
          <w:b/>
          <w:bCs/>
        </w:rPr>
        <w:tab/>
      </w:r>
      <w:r>
        <w:rPr>
          <w:b/>
          <w:bCs/>
        </w:rPr>
        <w:fldChar w:fldCharType="begin"/>
      </w:r>
      <w:r>
        <w:rPr>
          <w:b/>
          <w:bCs/>
        </w:rPr>
        <w:instrText xml:space="preserve"> REF _Ref118658448 \h </w:instrText>
      </w:r>
      <w:r>
        <w:rPr>
          <w:b/>
          <w:bCs/>
        </w:rPr>
      </w:r>
      <w:r>
        <w:rPr>
          <w:b/>
          <w:bCs/>
        </w:rPr>
        <w:fldChar w:fldCharType="separate"/>
      </w:r>
      <w:r w:rsidR="0075617C" w:rsidRPr="002E7F25">
        <w:rPr>
          <w:b/>
          <w:bCs/>
        </w:rPr>
        <w:t xml:space="preserve">Regarding the bitmap definition, support Alt1, </w:t>
      </w:r>
      <w:r w:rsidR="0075617C" w:rsidRPr="002E7F25">
        <w:rPr>
          <w:b/>
          <w:bCs/>
          <w:i/>
          <w:iCs/>
        </w:rPr>
        <w:t>i.e.</w:t>
      </w:r>
      <w:r w:rsidR="0075617C" w:rsidRPr="002E7F25">
        <w:rPr>
          <w:b/>
          <w:bCs/>
        </w:rPr>
        <w:t xml:space="preserve">, </w:t>
      </w:r>
      <m:oMath>
        <m:r>
          <m:rPr>
            <m:sty m:val="bi"/>
          </m:rPr>
          <w:rPr>
            <w:rFonts w:ascii="Cambria Math" w:hAnsi="Cambria Math"/>
          </w:rPr>
          <m:t>Q</m:t>
        </m:r>
      </m:oMath>
      <w:r w:rsidR="0075617C" w:rsidRPr="002E7F25">
        <w:rPr>
          <w:b/>
          <w:bCs/>
        </w:rPr>
        <w:t xml:space="preserve"> DD-basis-specific bitmaps.</w:t>
      </w:r>
      <w:r>
        <w:rPr>
          <w:b/>
          <w:bCs/>
        </w:rPr>
        <w:fldChar w:fldCharType="end"/>
      </w:r>
    </w:p>
    <w:p w14:paraId="71D7C41E" w14:textId="77777777" w:rsidR="000C052D" w:rsidRPr="00CA2F5B" w:rsidRDefault="000C052D" w:rsidP="00CA2F5B">
      <w:pPr>
        <w:ind w:left="1418" w:hanging="1418"/>
        <w:jc w:val="both"/>
        <w:rPr>
          <w:b/>
          <w:bCs/>
        </w:rPr>
      </w:pPr>
    </w:p>
    <w:p w14:paraId="5CD13AB0" w14:textId="4540A0B5" w:rsidR="004F481A" w:rsidRDefault="004F481A" w:rsidP="00341F1D">
      <w:pPr>
        <w:jc w:val="both"/>
        <w:rPr>
          <w:u w:val="single"/>
        </w:rPr>
      </w:pPr>
      <w:r w:rsidRPr="004D60D0">
        <w:rPr>
          <w:u w:val="single"/>
        </w:rPr>
        <w:t xml:space="preserve">Hereafter is a summary of </w:t>
      </w:r>
      <w:r w:rsidR="00627835">
        <w:rPr>
          <w:u w:val="single"/>
        </w:rPr>
        <w:t xml:space="preserve">observations and </w:t>
      </w:r>
      <w:r w:rsidRPr="004D60D0">
        <w:rPr>
          <w:u w:val="single"/>
        </w:rPr>
        <w:t xml:space="preserve">proposals for </w:t>
      </w:r>
      <w:r>
        <w:rPr>
          <w:u w:val="single"/>
        </w:rPr>
        <w:t>TRS-based TDCP reporting</w:t>
      </w:r>
      <w:r w:rsidRPr="004D60D0">
        <w:rPr>
          <w:u w:val="single"/>
        </w:rPr>
        <w:t xml:space="preserve"> enhancement.</w:t>
      </w:r>
    </w:p>
    <w:p w14:paraId="04ABB5F0" w14:textId="2FF49518" w:rsidR="00186B6F" w:rsidRDefault="00132506" w:rsidP="00132506">
      <w:pPr>
        <w:ind w:left="1418" w:hanging="1418"/>
        <w:jc w:val="both"/>
        <w:rPr>
          <w:b/>
          <w:bCs/>
        </w:rPr>
      </w:pPr>
      <w:r>
        <w:rPr>
          <w:b/>
          <w:bCs/>
        </w:rPr>
        <w:fldChar w:fldCharType="begin"/>
      </w:r>
      <w:r>
        <w:rPr>
          <w:b/>
          <w:bCs/>
        </w:rPr>
        <w:instrText xml:space="preserve"> REF _Ref118658485 \w \h </w:instrText>
      </w:r>
      <w:r>
        <w:rPr>
          <w:b/>
          <w:bCs/>
        </w:rPr>
      </w:r>
      <w:r>
        <w:rPr>
          <w:b/>
          <w:bCs/>
        </w:rPr>
        <w:fldChar w:fldCharType="separate"/>
      </w:r>
      <w:r w:rsidR="0075617C">
        <w:rPr>
          <w:b/>
          <w:bCs/>
        </w:rPr>
        <w:t>Observation 5</w:t>
      </w:r>
      <w:r>
        <w:rPr>
          <w:b/>
          <w:bCs/>
        </w:rPr>
        <w:fldChar w:fldCharType="end"/>
      </w:r>
      <w:r>
        <w:rPr>
          <w:b/>
          <w:bCs/>
        </w:rPr>
        <w:tab/>
      </w:r>
      <w:r>
        <w:rPr>
          <w:b/>
          <w:bCs/>
        </w:rPr>
        <w:fldChar w:fldCharType="begin"/>
      </w:r>
      <w:r>
        <w:rPr>
          <w:b/>
          <w:bCs/>
        </w:rPr>
        <w:instrText xml:space="preserve"> REF _Ref118658485 \h </w:instrText>
      </w:r>
      <w:r>
        <w:rPr>
          <w:b/>
          <w:bCs/>
        </w:rPr>
      </w:r>
      <w:r>
        <w:rPr>
          <w:b/>
          <w:bCs/>
        </w:rPr>
        <w:fldChar w:fldCharType="separate"/>
      </w:r>
      <w:r w:rsidR="0075617C" w:rsidRPr="00862C7E">
        <w:rPr>
          <w:rFonts w:eastAsia="Times New Roman"/>
          <w:b/>
          <w:bCs/>
          <w:lang w:eastAsia="en-GB"/>
        </w:rPr>
        <w:t>Method A2 reports a Doppler shift measured as the slope of the time-correlation phase. This method provides an accurate measurement of Doppler spread only in LoS or near-LoS channels (time-correlation amplitude is constant and phase is linear</w:t>
      </w:r>
      <w:r w:rsidR="0075617C">
        <w:rPr>
          <w:rFonts w:eastAsia="Times New Roman"/>
          <w:b/>
          <w:bCs/>
          <w:lang w:eastAsia="en-GB"/>
        </w:rPr>
        <w:t xml:space="preserve"> </w:t>
      </w:r>
      <w:r w:rsidR="0075617C" w:rsidRPr="00AA227E">
        <w:rPr>
          <w:rFonts w:eastAsia="Times New Roman"/>
          <w:b/>
          <w:bCs/>
          <w:lang w:eastAsia="en-GB"/>
        </w:rPr>
        <w:t>with slope equal to Doppler shift</w:t>
      </w:r>
      <w:r w:rsidR="0075617C" w:rsidRPr="00862C7E">
        <w:rPr>
          <w:rFonts w:eastAsia="Times New Roman"/>
          <w:b/>
          <w:bCs/>
          <w:lang w:eastAsia="en-GB"/>
        </w:rPr>
        <w:t>), but it cannot be generalised for high scattering conditions.</w:t>
      </w:r>
      <w:r>
        <w:rPr>
          <w:b/>
          <w:bCs/>
        </w:rPr>
        <w:fldChar w:fldCharType="end"/>
      </w:r>
    </w:p>
    <w:p w14:paraId="2E1BA83E" w14:textId="6F0F9279" w:rsidR="00132506" w:rsidRDefault="00132506" w:rsidP="00132506">
      <w:pPr>
        <w:ind w:left="1418" w:hanging="1418"/>
        <w:jc w:val="both"/>
        <w:rPr>
          <w:b/>
          <w:bCs/>
        </w:rPr>
      </w:pPr>
      <w:r>
        <w:rPr>
          <w:b/>
          <w:bCs/>
        </w:rPr>
        <w:fldChar w:fldCharType="begin"/>
      </w:r>
      <w:r>
        <w:rPr>
          <w:b/>
          <w:bCs/>
        </w:rPr>
        <w:instrText xml:space="preserve"> REF _Ref118658522 \w \h </w:instrText>
      </w:r>
      <w:r>
        <w:rPr>
          <w:b/>
          <w:bCs/>
        </w:rPr>
      </w:r>
      <w:r>
        <w:rPr>
          <w:b/>
          <w:bCs/>
        </w:rPr>
        <w:fldChar w:fldCharType="separate"/>
      </w:r>
      <w:r w:rsidR="0075617C">
        <w:rPr>
          <w:b/>
          <w:bCs/>
        </w:rPr>
        <w:t>Observation 6</w:t>
      </w:r>
      <w:r>
        <w:rPr>
          <w:b/>
          <w:bCs/>
        </w:rPr>
        <w:fldChar w:fldCharType="end"/>
      </w:r>
      <w:r>
        <w:rPr>
          <w:b/>
          <w:bCs/>
        </w:rPr>
        <w:tab/>
      </w:r>
      <w:r>
        <w:rPr>
          <w:b/>
          <w:bCs/>
        </w:rPr>
        <w:fldChar w:fldCharType="begin"/>
      </w:r>
      <w:r>
        <w:rPr>
          <w:b/>
          <w:bCs/>
        </w:rPr>
        <w:instrText xml:space="preserve"> REF _Ref118658522 \h </w:instrText>
      </w:r>
      <w:r>
        <w:rPr>
          <w:b/>
          <w:bCs/>
        </w:rPr>
      </w:r>
      <w:r>
        <w:rPr>
          <w:b/>
          <w:bCs/>
        </w:rPr>
        <w:fldChar w:fldCharType="separate"/>
      </w:r>
      <w:r w:rsidR="0075617C">
        <w:rPr>
          <w:rFonts w:eastAsia="Times New Roman"/>
          <w:b/>
          <w:bCs/>
          <w:lang w:eastAsia="en-GB"/>
        </w:rPr>
        <w:t xml:space="preserve">Method A3 </w:t>
      </w:r>
      <w:r w:rsidR="0075617C" w:rsidRPr="009730F4">
        <w:rPr>
          <w:rFonts w:eastAsia="Times New Roman"/>
          <w:b/>
          <w:bCs/>
          <w:lang w:eastAsia="en-GB"/>
        </w:rPr>
        <w:t xml:space="preserve">reports a weighted average or maximum Doppler shift across the </w:t>
      </w:r>
      <m:oMath>
        <m:r>
          <m:rPr>
            <m:sty m:val="bi"/>
          </m:rPr>
          <w:rPr>
            <w:rFonts w:ascii="Cambria Math" w:eastAsia="Times New Roman" w:hAnsi="Cambria Math"/>
            <w:lang w:eastAsia="en-GB"/>
          </w:rPr>
          <m:t>M</m:t>
        </m:r>
      </m:oMath>
      <w:r w:rsidR="0075617C" w:rsidRPr="009730F4">
        <w:rPr>
          <w:rFonts w:eastAsia="Times New Roman"/>
          <w:b/>
          <w:bCs/>
          <w:lang w:eastAsia="en-GB"/>
        </w:rPr>
        <w:t xml:space="preserve"> strongest channel delays. For non-LoS channel, where the per-delay Doppler spectrum has multiple peaks, it is not clear how the Doppler shift is calculated.</w:t>
      </w:r>
      <w:r>
        <w:rPr>
          <w:b/>
          <w:bCs/>
        </w:rPr>
        <w:fldChar w:fldCharType="end"/>
      </w:r>
    </w:p>
    <w:p w14:paraId="61076FA2" w14:textId="3D581BD2" w:rsidR="00132506" w:rsidRDefault="00132506" w:rsidP="00132506">
      <w:pPr>
        <w:ind w:left="1418" w:hanging="1418"/>
        <w:jc w:val="both"/>
        <w:rPr>
          <w:b/>
          <w:bCs/>
        </w:rPr>
      </w:pPr>
      <w:r>
        <w:rPr>
          <w:b/>
          <w:bCs/>
        </w:rPr>
        <w:fldChar w:fldCharType="begin"/>
      </w:r>
      <w:r>
        <w:rPr>
          <w:b/>
          <w:bCs/>
        </w:rPr>
        <w:instrText xml:space="preserve"> REF _Ref118658532 \w \h </w:instrText>
      </w:r>
      <w:r>
        <w:rPr>
          <w:b/>
          <w:bCs/>
        </w:rPr>
      </w:r>
      <w:r>
        <w:rPr>
          <w:b/>
          <w:bCs/>
        </w:rPr>
        <w:fldChar w:fldCharType="separate"/>
      </w:r>
      <w:r w:rsidR="0075617C">
        <w:rPr>
          <w:b/>
          <w:bCs/>
        </w:rPr>
        <w:t>Observation 7</w:t>
      </w:r>
      <w:r>
        <w:rPr>
          <w:b/>
          <w:bCs/>
        </w:rPr>
        <w:fldChar w:fldCharType="end"/>
      </w:r>
      <w:r>
        <w:rPr>
          <w:b/>
          <w:bCs/>
        </w:rPr>
        <w:tab/>
      </w:r>
      <w:r>
        <w:rPr>
          <w:b/>
          <w:bCs/>
        </w:rPr>
        <w:fldChar w:fldCharType="begin"/>
      </w:r>
      <w:r>
        <w:rPr>
          <w:b/>
          <w:bCs/>
        </w:rPr>
        <w:instrText xml:space="preserve"> REF _Ref118658532 \h </w:instrText>
      </w:r>
      <w:r>
        <w:rPr>
          <w:b/>
          <w:bCs/>
        </w:rPr>
      </w:r>
      <w:r>
        <w:rPr>
          <w:b/>
          <w:bCs/>
        </w:rPr>
        <w:fldChar w:fldCharType="separate"/>
      </w:r>
      <w:r w:rsidR="0075617C">
        <w:rPr>
          <w:rFonts w:eastAsia="Times New Roman"/>
          <w:b/>
          <w:bCs/>
          <w:lang w:eastAsia="en-GB"/>
        </w:rPr>
        <w:t xml:space="preserve">Method A4 </w:t>
      </w:r>
      <w:r w:rsidR="0075617C" w:rsidRPr="00DA3814">
        <w:rPr>
          <w:rFonts w:eastAsia="Times New Roman"/>
          <w:b/>
          <w:bCs/>
          <w:lang w:eastAsia="en-GB"/>
        </w:rPr>
        <w:t xml:space="preserve">calculates </w:t>
      </w:r>
      <m:oMath>
        <m:sSub>
          <m:sSubPr>
            <m:ctrlPr>
              <w:rPr>
                <w:rFonts w:ascii="Cambria Math" w:eastAsia="Times New Roman" w:hAnsi="Cambria Math"/>
                <w:b/>
                <w:bCs/>
                <w:i/>
                <w:iCs/>
                <w:lang w:eastAsia="en-GB"/>
              </w:rPr>
            </m:ctrlPr>
          </m:sSubPr>
          <m:e>
            <m:r>
              <m:rPr>
                <m:sty m:val="bi"/>
              </m:rPr>
              <w:rPr>
                <w:rFonts w:ascii="Cambria Math" w:eastAsia="Times New Roman" w:hAnsi="Cambria Math"/>
                <w:lang w:eastAsia="en-GB"/>
              </w:rPr>
              <m:t>i</m:t>
            </m:r>
          </m:e>
          <m:sub>
            <m:r>
              <m:rPr>
                <m:sty m:val="bi"/>
              </m:rPr>
              <w:rPr>
                <w:rFonts w:ascii="Cambria Math" w:eastAsia="Times New Roman" w:hAnsi="Cambria Math"/>
                <w:lang w:eastAsia="en-GB"/>
              </w:rPr>
              <m:t>m</m:t>
            </m:r>
          </m:sub>
        </m:sSub>
      </m:oMath>
      <w:r w:rsidR="0075617C" w:rsidRPr="00DA3814">
        <w:rPr>
          <w:rFonts w:eastAsia="Times New Roman"/>
          <w:b/>
          <w:bCs/>
          <w:lang w:eastAsia="en-GB"/>
        </w:rPr>
        <w:t xml:space="preserve"> Doppler shifts for each of the </w:t>
      </w:r>
      <m:oMath>
        <m:r>
          <m:rPr>
            <m:sty m:val="bi"/>
          </m:rPr>
          <w:rPr>
            <w:rFonts w:ascii="Cambria Math" w:eastAsia="Times New Roman" w:hAnsi="Cambria Math"/>
            <w:lang w:eastAsia="en-GB"/>
          </w:rPr>
          <m:t>M</m:t>
        </m:r>
      </m:oMath>
      <w:r w:rsidR="0075617C" w:rsidRPr="00DA3814">
        <w:rPr>
          <w:rFonts w:eastAsia="Times New Roman"/>
          <w:b/>
          <w:bCs/>
          <w:lang w:eastAsia="en-GB"/>
        </w:rPr>
        <w:t xml:space="preserve"> strongest channel delays. UE reports </w:t>
      </w:r>
      <m:oMath>
        <m:r>
          <m:rPr>
            <m:sty m:val="bi"/>
          </m:rPr>
          <w:rPr>
            <w:rFonts w:ascii="Cambria Math" w:eastAsia="Times New Roman" w:hAnsi="Cambria Math"/>
            <w:lang w:eastAsia="en-GB"/>
          </w:rPr>
          <m:t>N=</m:t>
        </m:r>
        <m:sSub>
          <m:sSubPr>
            <m:ctrlPr>
              <w:rPr>
                <w:rFonts w:ascii="Cambria Math" w:eastAsia="Times New Roman" w:hAnsi="Cambria Math"/>
                <w:b/>
                <w:bCs/>
                <w:i/>
                <w:iCs/>
                <w:lang w:eastAsia="en-GB"/>
              </w:rPr>
            </m:ctrlPr>
          </m:sSubPr>
          <m:e>
            <m:r>
              <m:rPr>
                <m:sty m:val="bi"/>
              </m:rPr>
              <w:rPr>
                <w:rFonts w:ascii="Cambria Math" w:eastAsia="Times New Roman" w:hAnsi="Cambria Math"/>
                <w:lang w:eastAsia="en-GB"/>
              </w:rPr>
              <m:t>i</m:t>
            </m:r>
          </m:e>
          <m:sub>
            <m:r>
              <m:rPr>
                <m:sty m:val="bi"/>
              </m:rPr>
              <w:rPr>
                <w:rFonts w:ascii="Cambria Math" w:eastAsia="Times New Roman" w:hAnsi="Cambria Math"/>
                <w:lang w:eastAsia="en-GB"/>
              </w:rPr>
              <m:t>1</m:t>
            </m:r>
          </m:sub>
        </m:sSub>
        <m:r>
          <m:rPr>
            <m:sty m:val="bi"/>
          </m:rPr>
          <w:rPr>
            <w:rFonts w:ascii="Cambria Math" w:eastAsia="Times New Roman" w:hAnsi="Cambria Math"/>
            <w:lang w:eastAsia="en-GB"/>
          </w:rPr>
          <m:t>+…+</m:t>
        </m:r>
        <m:sSub>
          <m:sSubPr>
            <m:ctrlPr>
              <w:rPr>
                <w:rFonts w:ascii="Cambria Math" w:eastAsia="Times New Roman" w:hAnsi="Cambria Math"/>
                <w:b/>
                <w:bCs/>
                <w:i/>
                <w:iCs/>
                <w:lang w:eastAsia="en-GB"/>
              </w:rPr>
            </m:ctrlPr>
          </m:sSubPr>
          <m:e>
            <m:r>
              <m:rPr>
                <m:sty m:val="bi"/>
              </m:rPr>
              <w:rPr>
                <w:rFonts w:ascii="Cambria Math" w:eastAsia="Times New Roman" w:hAnsi="Cambria Math"/>
                <w:lang w:eastAsia="en-GB"/>
              </w:rPr>
              <m:t>i</m:t>
            </m:r>
          </m:e>
          <m:sub>
            <m:r>
              <m:rPr>
                <m:sty m:val="bi"/>
              </m:rPr>
              <w:rPr>
                <w:rFonts w:ascii="Cambria Math" w:eastAsia="Times New Roman" w:hAnsi="Cambria Math"/>
                <w:lang w:eastAsia="en-GB"/>
              </w:rPr>
              <m:t>M</m:t>
            </m:r>
          </m:sub>
        </m:sSub>
      </m:oMath>
      <w:r w:rsidR="0075617C" w:rsidRPr="00DA3814">
        <w:rPr>
          <w:rFonts w:eastAsia="Times New Roman"/>
          <w:b/>
          <w:bCs/>
          <w:lang w:eastAsia="en-GB"/>
        </w:rPr>
        <w:t xml:space="preserve"> Doppler shifts in total. The gNB procedure involving SRS is not clear.</w:t>
      </w:r>
      <w:r>
        <w:rPr>
          <w:b/>
          <w:bCs/>
        </w:rPr>
        <w:fldChar w:fldCharType="end"/>
      </w:r>
    </w:p>
    <w:p w14:paraId="36580C52" w14:textId="07665E59" w:rsidR="0085345E" w:rsidRDefault="0085345E" w:rsidP="00132506">
      <w:pPr>
        <w:ind w:left="1418" w:hanging="1418"/>
        <w:jc w:val="both"/>
        <w:rPr>
          <w:b/>
          <w:bCs/>
        </w:rPr>
      </w:pPr>
      <w:r>
        <w:rPr>
          <w:b/>
          <w:bCs/>
        </w:rPr>
        <w:fldChar w:fldCharType="begin"/>
      </w:r>
      <w:r>
        <w:rPr>
          <w:b/>
          <w:bCs/>
        </w:rPr>
        <w:instrText xml:space="preserve"> REF _Ref118709468 \w \h </w:instrText>
      </w:r>
      <w:r>
        <w:rPr>
          <w:b/>
          <w:bCs/>
        </w:rPr>
      </w:r>
      <w:r>
        <w:rPr>
          <w:b/>
          <w:bCs/>
        </w:rPr>
        <w:fldChar w:fldCharType="separate"/>
      </w:r>
      <w:r w:rsidR="0075617C">
        <w:rPr>
          <w:b/>
          <w:bCs/>
        </w:rPr>
        <w:t>Observation 8</w:t>
      </w:r>
      <w:r>
        <w:rPr>
          <w:b/>
          <w:bCs/>
        </w:rPr>
        <w:fldChar w:fldCharType="end"/>
      </w:r>
      <w:r>
        <w:rPr>
          <w:b/>
          <w:bCs/>
        </w:rPr>
        <w:tab/>
      </w:r>
      <w:r>
        <w:rPr>
          <w:b/>
          <w:bCs/>
        </w:rPr>
        <w:fldChar w:fldCharType="begin"/>
      </w:r>
      <w:r>
        <w:rPr>
          <w:b/>
          <w:bCs/>
        </w:rPr>
        <w:instrText xml:space="preserve"> REF _Ref118709468 \h </w:instrText>
      </w:r>
      <w:r>
        <w:rPr>
          <w:b/>
          <w:bCs/>
        </w:rPr>
      </w:r>
      <w:r>
        <w:rPr>
          <w:b/>
          <w:bCs/>
        </w:rPr>
        <w:fldChar w:fldCharType="separate"/>
      </w:r>
      <w:r w:rsidR="0075617C">
        <w:rPr>
          <w:rFonts w:eastAsia="Times New Roman"/>
          <w:b/>
          <w:bCs/>
          <w:lang w:eastAsia="en-GB"/>
        </w:rPr>
        <w:t>Methods A3 and A4 are similar to method A5 with the difference that in A5 the wideband time-correlation function is used rather than per-delay time-correlation.</w:t>
      </w:r>
      <w:r>
        <w:rPr>
          <w:b/>
          <w:bCs/>
        </w:rPr>
        <w:fldChar w:fldCharType="end"/>
      </w:r>
    </w:p>
    <w:p w14:paraId="7FB95293" w14:textId="262F424B" w:rsidR="00132506" w:rsidRDefault="00616082" w:rsidP="00132506">
      <w:pPr>
        <w:ind w:left="1418" w:hanging="1418"/>
        <w:jc w:val="both"/>
        <w:rPr>
          <w:b/>
          <w:bCs/>
        </w:rPr>
      </w:pPr>
      <w:r>
        <w:rPr>
          <w:b/>
          <w:bCs/>
        </w:rPr>
        <w:fldChar w:fldCharType="begin"/>
      </w:r>
      <w:r>
        <w:rPr>
          <w:b/>
          <w:bCs/>
        </w:rPr>
        <w:instrText xml:space="preserve"> REF _Ref118658552 \w \h </w:instrText>
      </w:r>
      <w:r>
        <w:rPr>
          <w:b/>
          <w:bCs/>
        </w:rPr>
      </w:r>
      <w:r>
        <w:rPr>
          <w:b/>
          <w:bCs/>
        </w:rPr>
        <w:fldChar w:fldCharType="separate"/>
      </w:r>
      <w:r w:rsidR="0075617C">
        <w:rPr>
          <w:b/>
          <w:bCs/>
        </w:rPr>
        <w:t>Observation 9</w:t>
      </w:r>
      <w:r>
        <w:rPr>
          <w:b/>
          <w:bCs/>
        </w:rPr>
        <w:fldChar w:fldCharType="end"/>
      </w:r>
      <w:r>
        <w:rPr>
          <w:b/>
          <w:bCs/>
        </w:rPr>
        <w:tab/>
      </w:r>
      <w:r>
        <w:rPr>
          <w:b/>
          <w:bCs/>
        </w:rPr>
        <w:fldChar w:fldCharType="begin"/>
      </w:r>
      <w:r>
        <w:rPr>
          <w:b/>
          <w:bCs/>
        </w:rPr>
        <w:instrText xml:space="preserve"> REF _Ref118658552 \h </w:instrText>
      </w:r>
      <w:r>
        <w:rPr>
          <w:b/>
          <w:bCs/>
        </w:rPr>
      </w:r>
      <w:r>
        <w:rPr>
          <w:b/>
          <w:bCs/>
        </w:rPr>
        <w:fldChar w:fldCharType="separate"/>
      </w:r>
      <w:r w:rsidR="0075617C" w:rsidRPr="00241775">
        <w:rPr>
          <w:b/>
          <w:bCs/>
        </w:rPr>
        <w:t xml:space="preserve">For a UE speed </w:t>
      </w:r>
      <m:oMath>
        <m:r>
          <m:rPr>
            <m:sty m:val="bi"/>
          </m:rPr>
          <w:rPr>
            <w:rFonts w:ascii="Cambria Math" w:hAnsi="Cambria Math"/>
          </w:rPr>
          <m:t>v</m:t>
        </m:r>
      </m:oMath>
      <w:r w:rsidR="0075617C" w:rsidRPr="00241775">
        <w:rPr>
          <w:b/>
          <w:bCs/>
        </w:rPr>
        <w:t xml:space="preserve">, the Doppler spread </w:t>
      </w:r>
      <m:oMath>
        <m:sSub>
          <m:sSubPr>
            <m:ctrlPr>
              <w:rPr>
                <w:rFonts w:ascii="Cambria Math" w:hAnsi="Cambria Math"/>
                <w:b/>
                <w:bCs/>
                <w:i/>
              </w:rPr>
            </m:ctrlPr>
          </m:sSubPr>
          <m:e>
            <m:r>
              <m:rPr>
                <m:sty m:val="bi"/>
              </m:rPr>
              <w:rPr>
                <w:rFonts w:ascii="Cambria Math" w:hAnsi="Cambria Math"/>
              </w:rPr>
              <m:t>f</m:t>
            </m:r>
          </m:e>
          <m:sub>
            <m:r>
              <m:rPr>
                <m:sty m:val="bi"/>
              </m:rPr>
              <w:rPr>
                <w:rFonts w:ascii="Cambria Math" w:hAnsi="Cambria Math"/>
              </w:rPr>
              <m:t>d</m:t>
            </m:r>
          </m:sub>
        </m:sSub>
      </m:oMath>
      <w:r w:rsidR="0075617C" w:rsidRPr="00241775">
        <w:rPr>
          <w:b/>
          <w:bCs/>
        </w:rPr>
        <w:t xml:space="preserve">, with </w:t>
      </w:r>
      <m:oMath>
        <m:r>
          <m:rPr>
            <m:sty m:val="bi"/>
          </m:rPr>
          <w:rPr>
            <w:rFonts w:ascii="Cambria Math" w:hAnsi="Cambria Math"/>
          </w:rPr>
          <m:t>0≤</m:t>
        </m:r>
        <m:sSub>
          <m:sSubPr>
            <m:ctrlPr>
              <w:rPr>
                <w:rFonts w:ascii="Cambria Math" w:hAnsi="Cambria Math"/>
                <w:b/>
                <w:bCs/>
                <w:i/>
              </w:rPr>
            </m:ctrlPr>
          </m:sSubPr>
          <m:e>
            <m:r>
              <m:rPr>
                <m:sty m:val="bi"/>
              </m:rPr>
              <w:rPr>
                <w:rFonts w:ascii="Cambria Math" w:hAnsi="Cambria Math"/>
              </w:rPr>
              <m:t>f</m:t>
            </m:r>
          </m:e>
          <m:sub>
            <m:r>
              <m:rPr>
                <m:sty m:val="bi"/>
              </m:rPr>
              <w:rPr>
                <w:rFonts w:ascii="Cambria Math" w:hAnsi="Cambria Math"/>
              </w:rPr>
              <m:t>d</m:t>
            </m:r>
          </m:sub>
        </m:sSub>
        <m:r>
          <m:rPr>
            <m:sty m:val="bi"/>
          </m:rPr>
          <w:rPr>
            <w:rFonts w:ascii="Cambria Math" w:hAnsi="Cambria Math"/>
          </w:rPr>
          <m:t>≤</m:t>
        </m:r>
        <m:f>
          <m:fPr>
            <m:ctrlPr>
              <w:rPr>
                <w:rFonts w:ascii="Cambria Math" w:hAnsi="Cambria Math"/>
                <w:b/>
                <w:bCs/>
                <w:i/>
              </w:rPr>
            </m:ctrlPr>
          </m:fPr>
          <m:num>
            <m:r>
              <m:rPr>
                <m:sty m:val="bi"/>
              </m:rPr>
              <w:rPr>
                <w:rFonts w:ascii="Cambria Math" w:hAnsi="Cambria Math"/>
              </w:rPr>
              <m:t>v</m:t>
            </m:r>
          </m:num>
          <m:den>
            <m:sSub>
              <m:sSubPr>
                <m:ctrlPr>
                  <w:rPr>
                    <w:rFonts w:ascii="Cambria Math" w:hAnsi="Cambria Math"/>
                    <w:b/>
                    <w:bCs/>
                    <w:i/>
                  </w:rPr>
                </m:ctrlPr>
              </m:sSubPr>
              <m:e>
                <m:r>
                  <m:rPr>
                    <m:sty m:val="bi"/>
                  </m:rPr>
                  <w:rPr>
                    <w:rFonts w:ascii="Cambria Math" w:hAnsi="Cambria Math"/>
                  </w:rPr>
                  <m:t>λ</m:t>
                </m:r>
              </m:e>
              <m:sub>
                <m:r>
                  <m:rPr>
                    <m:sty m:val="bi"/>
                  </m:rPr>
                  <w:rPr>
                    <w:rFonts w:ascii="Cambria Math" w:hAnsi="Cambria Math"/>
                  </w:rPr>
                  <m:t>0</m:t>
                </m:r>
              </m:sub>
            </m:sSub>
          </m:den>
        </m:f>
      </m:oMath>
      <w:r w:rsidR="0075617C" w:rsidRPr="00241775">
        <w:rPr>
          <w:b/>
          <w:bCs/>
        </w:rPr>
        <w:t xml:space="preserve">, or Doppler speed, </w:t>
      </w:r>
      <m:oMath>
        <m:sSub>
          <m:sSubPr>
            <m:ctrlPr>
              <w:rPr>
                <w:rFonts w:ascii="Cambria Math" w:hAnsi="Cambria Math"/>
                <w:b/>
                <w:bCs/>
                <w:i/>
              </w:rPr>
            </m:ctrlPr>
          </m:sSubPr>
          <m:e>
            <m:r>
              <m:rPr>
                <m:sty m:val="bi"/>
              </m:rPr>
              <w:rPr>
                <w:rFonts w:ascii="Cambria Math" w:hAnsi="Cambria Math"/>
              </w:rPr>
              <m:t>v</m:t>
            </m:r>
          </m:e>
          <m:sub>
            <m:r>
              <m:rPr>
                <m:sty m:val="bi"/>
              </m:rPr>
              <w:rPr>
                <w:rFonts w:ascii="Cambria Math" w:hAnsi="Cambria Math"/>
              </w:rPr>
              <m:t>d</m:t>
            </m:r>
          </m:sub>
        </m:sSub>
        <m:r>
          <m:rPr>
            <m:sty m:val="bi"/>
          </m:rPr>
          <w:rPr>
            <w:rFonts w:ascii="Cambria Math" w:hAnsi="Cambria Math"/>
          </w:rPr>
          <m:t>=</m:t>
        </m:r>
        <m:sSub>
          <m:sSubPr>
            <m:ctrlPr>
              <w:rPr>
                <w:rFonts w:ascii="Cambria Math" w:hAnsi="Cambria Math"/>
                <w:b/>
                <w:bCs/>
                <w:i/>
              </w:rPr>
            </m:ctrlPr>
          </m:sSubPr>
          <m:e>
            <m:r>
              <m:rPr>
                <m:sty m:val="bi"/>
              </m:rPr>
              <w:rPr>
                <w:rFonts w:ascii="Cambria Math" w:hAnsi="Cambria Math"/>
              </w:rPr>
              <m:t>f</m:t>
            </m:r>
          </m:e>
          <m:sub>
            <m:r>
              <m:rPr>
                <m:sty m:val="bi"/>
              </m:rPr>
              <w:rPr>
                <w:rFonts w:ascii="Cambria Math" w:hAnsi="Cambria Math"/>
              </w:rPr>
              <m:t>d</m:t>
            </m:r>
          </m:sub>
        </m:sSub>
        <m:sSub>
          <m:sSubPr>
            <m:ctrlPr>
              <w:rPr>
                <w:rFonts w:ascii="Cambria Math" w:hAnsi="Cambria Math"/>
                <w:b/>
                <w:bCs/>
                <w:i/>
              </w:rPr>
            </m:ctrlPr>
          </m:sSubPr>
          <m:e>
            <m:r>
              <m:rPr>
                <m:sty m:val="bi"/>
              </m:rPr>
              <w:rPr>
                <w:rFonts w:ascii="Cambria Math" w:hAnsi="Cambria Math"/>
              </w:rPr>
              <m:t>λ</m:t>
            </m:r>
          </m:e>
          <m:sub>
            <m:r>
              <m:rPr>
                <m:sty m:val="bi"/>
              </m:rPr>
              <w:rPr>
                <w:rFonts w:ascii="Cambria Math" w:hAnsi="Cambria Math"/>
              </w:rPr>
              <m:t>0</m:t>
            </m:r>
          </m:sub>
        </m:sSub>
      </m:oMath>
      <w:r w:rsidR="0075617C" w:rsidRPr="00241775">
        <w:rPr>
          <w:b/>
          <w:bCs/>
        </w:rPr>
        <w:t xml:space="preserve">, with </w:t>
      </w:r>
      <m:oMath>
        <m:r>
          <m:rPr>
            <m:sty m:val="bi"/>
          </m:rPr>
          <w:rPr>
            <w:rFonts w:ascii="Cambria Math" w:hAnsi="Cambria Math"/>
          </w:rPr>
          <m:t>0≤</m:t>
        </m:r>
        <m:sSub>
          <m:sSubPr>
            <m:ctrlPr>
              <w:rPr>
                <w:rFonts w:ascii="Cambria Math" w:hAnsi="Cambria Math"/>
                <w:b/>
                <w:bCs/>
                <w:i/>
              </w:rPr>
            </m:ctrlPr>
          </m:sSubPr>
          <m:e>
            <m:r>
              <m:rPr>
                <m:sty m:val="bi"/>
              </m:rPr>
              <w:rPr>
                <w:rFonts w:ascii="Cambria Math" w:hAnsi="Cambria Math"/>
              </w:rPr>
              <m:t>v</m:t>
            </m:r>
          </m:e>
          <m:sub>
            <m:r>
              <m:rPr>
                <m:sty m:val="bi"/>
              </m:rPr>
              <w:rPr>
                <w:rFonts w:ascii="Cambria Math" w:hAnsi="Cambria Math"/>
              </w:rPr>
              <m:t>d</m:t>
            </m:r>
          </m:sub>
        </m:sSub>
        <m:r>
          <m:rPr>
            <m:sty m:val="bi"/>
          </m:rPr>
          <w:rPr>
            <w:rFonts w:ascii="Cambria Math" w:hAnsi="Cambria Math"/>
          </w:rPr>
          <m:t>≤v</m:t>
        </m:r>
      </m:oMath>
      <w:r w:rsidR="0075617C" w:rsidRPr="00241775">
        <w:rPr>
          <w:b/>
          <w:bCs/>
        </w:rPr>
        <w:t>, are a direct measurement of the time variability of the channel, resulting from transmitter, receiver or scatterer movements.</w:t>
      </w:r>
      <w:r>
        <w:rPr>
          <w:b/>
          <w:bCs/>
        </w:rPr>
        <w:fldChar w:fldCharType="end"/>
      </w:r>
    </w:p>
    <w:p w14:paraId="62BE3124" w14:textId="6F7446D8" w:rsidR="00616082" w:rsidRDefault="00616082" w:rsidP="00132506">
      <w:pPr>
        <w:ind w:left="1418" w:hanging="1418"/>
        <w:jc w:val="both"/>
        <w:rPr>
          <w:b/>
          <w:bCs/>
        </w:rPr>
      </w:pPr>
      <w:r>
        <w:rPr>
          <w:b/>
          <w:bCs/>
        </w:rPr>
        <w:fldChar w:fldCharType="begin"/>
      </w:r>
      <w:r>
        <w:rPr>
          <w:b/>
          <w:bCs/>
        </w:rPr>
        <w:instrText xml:space="preserve"> REF _Ref118658563 \w \h </w:instrText>
      </w:r>
      <w:r>
        <w:rPr>
          <w:b/>
          <w:bCs/>
        </w:rPr>
      </w:r>
      <w:r>
        <w:rPr>
          <w:b/>
          <w:bCs/>
        </w:rPr>
        <w:fldChar w:fldCharType="separate"/>
      </w:r>
      <w:r w:rsidR="0075617C">
        <w:rPr>
          <w:b/>
          <w:bCs/>
        </w:rPr>
        <w:t>Observation 10</w:t>
      </w:r>
      <w:r>
        <w:rPr>
          <w:b/>
          <w:bCs/>
        </w:rPr>
        <w:fldChar w:fldCharType="end"/>
      </w:r>
      <w:r>
        <w:rPr>
          <w:b/>
          <w:bCs/>
        </w:rPr>
        <w:tab/>
      </w:r>
      <w:r>
        <w:rPr>
          <w:b/>
          <w:bCs/>
        </w:rPr>
        <w:fldChar w:fldCharType="begin"/>
      </w:r>
      <w:r>
        <w:rPr>
          <w:b/>
          <w:bCs/>
        </w:rPr>
        <w:instrText xml:space="preserve"> REF _Ref118658563 \h </w:instrText>
      </w:r>
      <w:r>
        <w:rPr>
          <w:b/>
          <w:bCs/>
        </w:rPr>
      </w:r>
      <w:r>
        <w:rPr>
          <w:b/>
          <w:bCs/>
        </w:rPr>
        <w:fldChar w:fldCharType="separate"/>
      </w:r>
      <w:r w:rsidR="0075617C" w:rsidRPr="00161511">
        <w:rPr>
          <w:b/>
          <w:bCs/>
        </w:rPr>
        <w:t>For a multipath channel a single delay of the channel impulse response is characterised by multiple Doppler shifts because multiple paths may arrive at the receiver with the same delay but from different angles</w:t>
      </w:r>
      <w:r w:rsidR="0075617C" w:rsidRPr="00A06113">
        <w:rPr>
          <w:b/>
          <w:bCs/>
        </w:rPr>
        <w:t>.</w:t>
      </w:r>
      <w:r>
        <w:rPr>
          <w:b/>
          <w:bCs/>
        </w:rPr>
        <w:fldChar w:fldCharType="end"/>
      </w:r>
    </w:p>
    <w:p w14:paraId="027F593B" w14:textId="5FD8AEDC" w:rsidR="00616082" w:rsidRDefault="00616082" w:rsidP="00132506">
      <w:pPr>
        <w:ind w:left="1418" w:hanging="1418"/>
        <w:jc w:val="both"/>
        <w:rPr>
          <w:b/>
          <w:bCs/>
        </w:rPr>
      </w:pPr>
      <w:r>
        <w:rPr>
          <w:b/>
          <w:bCs/>
        </w:rPr>
        <w:fldChar w:fldCharType="begin"/>
      </w:r>
      <w:r>
        <w:rPr>
          <w:b/>
          <w:bCs/>
        </w:rPr>
        <w:instrText xml:space="preserve"> REF _Ref118658576 \w \h </w:instrText>
      </w:r>
      <w:r>
        <w:rPr>
          <w:b/>
          <w:bCs/>
        </w:rPr>
      </w:r>
      <w:r>
        <w:rPr>
          <w:b/>
          <w:bCs/>
        </w:rPr>
        <w:fldChar w:fldCharType="separate"/>
      </w:r>
      <w:r w:rsidR="0075617C">
        <w:rPr>
          <w:b/>
          <w:bCs/>
        </w:rPr>
        <w:t>Observation 11</w:t>
      </w:r>
      <w:r>
        <w:rPr>
          <w:b/>
          <w:bCs/>
        </w:rPr>
        <w:fldChar w:fldCharType="end"/>
      </w:r>
      <w:r>
        <w:rPr>
          <w:b/>
          <w:bCs/>
        </w:rPr>
        <w:tab/>
      </w:r>
      <w:r>
        <w:rPr>
          <w:b/>
          <w:bCs/>
        </w:rPr>
        <w:fldChar w:fldCharType="begin"/>
      </w:r>
      <w:r>
        <w:rPr>
          <w:b/>
          <w:bCs/>
        </w:rPr>
        <w:instrText xml:space="preserve"> REF _Ref118658576 \h </w:instrText>
      </w:r>
      <w:r>
        <w:rPr>
          <w:b/>
          <w:bCs/>
        </w:rPr>
      </w:r>
      <w:r>
        <w:rPr>
          <w:b/>
          <w:bCs/>
        </w:rPr>
        <w:fldChar w:fldCharType="separate"/>
      </w:r>
      <w:r w:rsidR="0075617C" w:rsidRPr="00AA026A">
        <w:rPr>
          <w:b/>
          <w:bCs/>
        </w:rPr>
        <w:t xml:space="preserve">For LoS or near-LoS channels, </w:t>
      </w:r>
      <w:r w:rsidR="0075617C">
        <w:rPr>
          <w:b/>
          <w:bCs/>
        </w:rPr>
        <w:t xml:space="preserve">with method B1, </w:t>
      </w:r>
      <w:r w:rsidR="0075617C" w:rsidRPr="00AA026A">
        <w:rPr>
          <w:b/>
          <w:bCs/>
        </w:rPr>
        <w:t>the amplitude of the time-correlation function</w:t>
      </w:r>
      <w:r w:rsidR="0075617C">
        <w:rPr>
          <w:b/>
          <w:bCs/>
        </w:rPr>
        <w:t xml:space="preserve"> </w:t>
      </w:r>
      <w:r w:rsidR="0075617C" w:rsidRPr="00AA026A">
        <w:rPr>
          <w:b/>
          <w:bCs/>
        </w:rPr>
        <w:t>does not provide any information on the time variability of the channel</w:t>
      </w:r>
      <w:r w:rsidR="0075617C">
        <w:rPr>
          <w:b/>
          <w:bCs/>
        </w:rPr>
        <w:t xml:space="preserve"> because it</w:t>
      </w:r>
      <w:r w:rsidR="0075617C" w:rsidRPr="00AA026A">
        <w:rPr>
          <w:b/>
          <w:bCs/>
        </w:rPr>
        <w:t xml:space="preserve"> is constant for any Doppler spread, which can be instead estimated either from the peak of the Doppler spectrum </w:t>
      </w:r>
      <w:r w:rsidR="0075617C">
        <w:rPr>
          <w:b/>
          <w:bCs/>
        </w:rPr>
        <w:t xml:space="preserve">(method A5) </w:t>
      </w:r>
      <w:r w:rsidR="0075617C" w:rsidRPr="00AA026A">
        <w:rPr>
          <w:b/>
          <w:bCs/>
        </w:rPr>
        <w:t>or from the slope of the time-correlation phase</w:t>
      </w:r>
      <w:r w:rsidR="0075617C">
        <w:rPr>
          <w:b/>
          <w:bCs/>
        </w:rPr>
        <w:t xml:space="preserve"> (method A2)</w:t>
      </w:r>
      <w:r w:rsidR="0075617C" w:rsidRPr="00AA026A">
        <w:rPr>
          <w:b/>
          <w:bCs/>
        </w:rPr>
        <w:t>.</w:t>
      </w:r>
      <w:r>
        <w:rPr>
          <w:b/>
          <w:bCs/>
        </w:rPr>
        <w:fldChar w:fldCharType="end"/>
      </w:r>
    </w:p>
    <w:p w14:paraId="156A888D" w14:textId="717C4FC0" w:rsidR="00616082" w:rsidRDefault="00616082" w:rsidP="00132506">
      <w:pPr>
        <w:ind w:left="1418" w:hanging="1418"/>
        <w:jc w:val="both"/>
        <w:rPr>
          <w:b/>
          <w:bCs/>
        </w:rPr>
      </w:pPr>
      <w:r>
        <w:rPr>
          <w:b/>
          <w:bCs/>
        </w:rPr>
        <w:fldChar w:fldCharType="begin"/>
      </w:r>
      <w:r>
        <w:rPr>
          <w:b/>
          <w:bCs/>
        </w:rPr>
        <w:instrText xml:space="preserve"> REF _Ref118658586 \w \h </w:instrText>
      </w:r>
      <w:r>
        <w:rPr>
          <w:b/>
          <w:bCs/>
        </w:rPr>
      </w:r>
      <w:r>
        <w:rPr>
          <w:b/>
          <w:bCs/>
        </w:rPr>
        <w:fldChar w:fldCharType="separate"/>
      </w:r>
      <w:r w:rsidR="0075617C">
        <w:rPr>
          <w:b/>
          <w:bCs/>
        </w:rPr>
        <w:t>Observation 12</w:t>
      </w:r>
      <w:r>
        <w:rPr>
          <w:b/>
          <w:bCs/>
        </w:rPr>
        <w:fldChar w:fldCharType="end"/>
      </w:r>
      <w:r>
        <w:rPr>
          <w:b/>
          <w:bCs/>
        </w:rPr>
        <w:tab/>
      </w:r>
      <w:r>
        <w:rPr>
          <w:b/>
          <w:bCs/>
        </w:rPr>
        <w:fldChar w:fldCharType="begin"/>
      </w:r>
      <w:r>
        <w:rPr>
          <w:b/>
          <w:bCs/>
        </w:rPr>
        <w:instrText xml:space="preserve"> REF _Ref118658586 \h </w:instrText>
      </w:r>
      <w:r>
        <w:rPr>
          <w:b/>
          <w:bCs/>
        </w:rPr>
      </w:r>
      <w:r>
        <w:rPr>
          <w:b/>
          <w:bCs/>
        </w:rPr>
        <w:fldChar w:fldCharType="separate"/>
      </w:r>
      <w:r w:rsidR="0075617C" w:rsidRPr="00F55771">
        <w:rPr>
          <w:b/>
          <w:bCs/>
        </w:rPr>
        <w:t xml:space="preserve">For LoS or near-LoS channels, method A1 cannot estimate the Doppler spread reliably because there is a single dominant channel delay, hence </w:t>
      </w:r>
      <m:oMath>
        <m:d>
          <m:dPr>
            <m:ctrlPr>
              <w:rPr>
                <w:rFonts w:ascii="Cambria Math" w:hAnsi="Cambria Math"/>
                <w:b/>
                <w:bCs/>
                <w:i/>
              </w:rPr>
            </m:ctrlPr>
          </m:dPr>
          <m:e>
            <m:sSub>
              <m:sSubPr>
                <m:ctrlPr>
                  <w:rPr>
                    <w:rFonts w:ascii="Cambria Math" w:hAnsi="Cambria Math"/>
                    <w:b/>
                    <w:bCs/>
                    <w:i/>
                  </w:rPr>
                </m:ctrlPr>
              </m:sSubPr>
              <m:e>
                <m:r>
                  <m:rPr>
                    <m:sty m:val="bi"/>
                  </m:rPr>
                  <w:rPr>
                    <w:rFonts w:ascii="Cambria Math" w:hAnsi="Cambria Math"/>
                  </w:rPr>
                  <m:t>f</m:t>
                </m:r>
              </m:e>
              <m:sub>
                <m:r>
                  <m:rPr>
                    <m:sty m:val="bi"/>
                  </m:rPr>
                  <w:rPr>
                    <w:rFonts w:ascii="Cambria Math" w:hAnsi="Cambria Math"/>
                  </w:rPr>
                  <m:t>d,max</m:t>
                </m:r>
              </m:sub>
            </m:sSub>
            <m:r>
              <m:rPr>
                <m:sty m:val="bi"/>
              </m:rPr>
              <w:rPr>
                <w:rFonts w:ascii="Cambria Math" w:hAnsi="Cambria Math"/>
              </w:rPr>
              <m:t>-</m:t>
            </m:r>
            <m:sSub>
              <m:sSubPr>
                <m:ctrlPr>
                  <w:rPr>
                    <w:rFonts w:ascii="Cambria Math" w:hAnsi="Cambria Math"/>
                    <w:b/>
                    <w:bCs/>
                    <w:i/>
                  </w:rPr>
                </m:ctrlPr>
              </m:sSubPr>
              <m:e>
                <m:r>
                  <m:rPr>
                    <m:sty m:val="bi"/>
                  </m:rPr>
                  <w:rPr>
                    <w:rFonts w:ascii="Cambria Math" w:hAnsi="Cambria Math"/>
                  </w:rPr>
                  <m:t>f</m:t>
                </m:r>
              </m:e>
              <m:sub>
                <m:r>
                  <m:rPr>
                    <m:sty m:val="bi"/>
                  </m:rPr>
                  <w:rPr>
                    <w:rFonts w:ascii="Cambria Math" w:hAnsi="Cambria Math"/>
                  </w:rPr>
                  <m:t>d,min</m:t>
                </m:r>
              </m:sub>
            </m:sSub>
          </m:e>
        </m:d>
        <m:r>
          <m:rPr>
            <m:sty m:val="bi"/>
          </m:rPr>
          <w:rPr>
            <w:rFonts w:ascii="Cambria Math" w:hAnsi="Cambria Math"/>
          </w:rPr>
          <m:t>≃0</m:t>
        </m:r>
      </m:oMath>
      <w:r w:rsidR="0075617C" w:rsidRPr="00F55771">
        <w:rPr>
          <w:b/>
          <w:bCs/>
        </w:rPr>
        <w:t xml:space="preserve"> regardless of the actual Doppler spread.</w:t>
      </w:r>
      <w:r>
        <w:rPr>
          <w:b/>
          <w:bCs/>
        </w:rPr>
        <w:fldChar w:fldCharType="end"/>
      </w:r>
    </w:p>
    <w:p w14:paraId="1CFF3482" w14:textId="4BE7B837" w:rsidR="00616082" w:rsidRDefault="008520BA" w:rsidP="00132506">
      <w:pPr>
        <w:ind w:left="1418" w:hanging="1418"/>
        <w:jc w:val="both"/>
        <w:rPr>
          <w:b/>
          <w:bCs/>
        </w:rPr>
      </w:pPr>
      <w:r>
        <w:rPr>
          <w:b/>
          <w:bCs/>
        </w:rPr>
        <w:fldChar w:fldCharType="begin"/>
      </w:r>
      <w:r>
        <w:rPr>
          <w:b/>
          <w:bCs/>
        </w:rPr>
        <w:instrText xml:space="preserve"> REF _Ref118658603 \w \h </w:instrText>
      </w:r>
      <w:r>
        <w:rPr>
          <w:b/>
          <w:bCs/>
        </w:rPr>
      </w:r>
      <w:r>
        <w:rPr>
          <w:b/>
          <w:bCs/>
        </w:rPr>
        <w:fldChar w:fldCharType="separate"/>
      </w:r>
      <w:r w:rsidR="0075617C">
        <w:rPr>
          <w:b/>
          <w:bCs/>
        </w:rPr>
        <w:t>Observation 13</w:t>
      </w:r>
      <w:r>
        <w:rPr>
          <w:b/>
          <w:bCs/>
        </w:rPr>
        <w:fldChar w:fldCharType="end"/>
      </w:r>
      <w:r>
        <w:rPr>
          <w:b/>
          <w:bCs/>
        </w:rPr>
        <w:tab/>
      </w:r>
      <w:r>
        <w:rPr>
          <w:b/>
          <w:bCs/>
        </w:rPr>
        <w:fldChar w:fldCharType="begin"/>
      </w:r>
      <w:r>
        <w:rPr>
          <w:b/>
          <w:bCs/>
        </w:rPr>
        <w:instrText xml:space="preserve"> REF _Ref118658603 \h </w:instrText>
      </w:r>
      <w:r>
        <w:rPr>
          <w:b/>
          <w:bCs/>
        </w:rPr>
      </w:r>
      <w:r>
        <w:rPr>
          <w:b/>
          <w:bCs/>
        </w:rPr>
        <w:fldChar w:fldCharType="separate"/>
      </w:r>
      <w:r w:rsidR="0075617C" w:rsidRPr="00EA5E15">
        <w:rPr>
          <w:b/>
          <w:bCs/>
        </w:rPr>
        <w:t>Method A5 provides good estimate of the Doppler spread for practical small values of the time-correlation window and for both LoS and NLoS channels.</w:t>
      </w:r>
      <w:r>
        <w:rPr>
          <w:b/>
          <w:bCs/>
        </w:rPr>
        <w:fldChar w:fldCharType="end"/>
      </w:r>
    </w:p>
    <w:p w14:paraId="3407B04A" w14:textId="2E7A1539" w:rsidR="008520BA" w:rsidRDefault="008520BA" w:rsidP="00132506">
      <w:pPr>
        <w:ind w:left="1418" w:hanging="1418"/>
        <w:jc w:val="both"/>
        <w:rPr>
          <w:b/>
          <w:bCs/>
        </w:rPr>
      </w:pPr>
      <w:r>
        <w:rPr>
          <w:b/>
          <w:bCs/>
        </w:rPr>
        <w:fldChar w:fldCharType="begin"/>
      </w:r>
      <w:r>
        <w:rPr>
          <w:b/>
          <w:bCs/>
        </w:rPr>
        <w:instrText xml:space="preserve"> REF _Ref118658613 \w \h </w:instrText>
      </w:r>
      <w:r>
        <w:rPr>
          <w:b/>
          <w:bCs/>
        </w:rPr>
      </w:r>
      <w:r>
        <w:rPr>
          <w:b/>
          <w:bCs/>
        </w:rPr>
        <w:fldChar w:fldCharType="separate"/>
      </w:r>
      <w:r w:rsidR="0075617C">
        <w:rPr>
          <w:b/>
          <w:bCs/>
        </w:rPr>
        <w:t>Observation 14</w:t>
      </w:r>
      <w:r>
        <w:rPr>
          <w:b/>
          <w:bCs/>
        </w:rPr>
        <w:fldChar w:fldCharType="end"/>
      </w:r>
      <w:r>
        <w:rPr>
          <w:b/>
          <w:bCs/>
        </w:rPr>
        <w:tab/>
      </w:r>
      <w:r>
        <w:rPr>
          <w:b/>
          <w:bCs/>
        </w:rPr>
        <w:fldChar w:fldCharType="begin"/>
      </w:r>
      <w:r>
        <w:rPr>
          <w:b/>
          <w:bCs/>
        </w:rPr>
        <w:instrText xml:space="preserve"> REF _Ref118658613 \h </w:instrText>
      </w:r>
      <w:r>
        <w:rPr>
          <w:b/>
          <w:bCs/>
        </w:rPr>
      </w:r>
      <w:r>
        <w:rPr>
          <w:b/>
          <w:bCs/>
        </w:rPr>
        <w:fldChar w:fldCharType="separate"/>
      </w:r>
      <w:r w:rsidR="0075617C" w:rsidRPr="00133BFE">
        <w:rPr>
          <w:b/>
          <w:bCs/>
        </w:rPr>
        <w:t xml:space="preserve">For method B1, it is up to gNB implementation to determine a suitable metric that is indicative of the channel time variability. One such metric could be the correlation lag corresponding to the cross-over point of the correlation amplitude value </w:t>
      </w:r>
      <m:oMath>
        <m:d>
          <m:dPr>
            <m:begChr m:val="|"/>
            <m:endChr m:val="|"/>
            <m:ctrlPr>
              <w:rPr>
                <w:rFonts w:ascii="Cambria Math" w:hAnsi="Cambria Math"/>
                <w:b/>
                <w:bCs/>
                <w:i/>
              </w:rPr>
            </m:ctrlPr>
          </m:dPr>
          <m:e>
            <m:r>
              <m:rPr>
                <m:sty m:val="bi"/>
              </m:rPr>
              <w:rPr>
                <w:rFonts w:ascii="Cambria Math" w:hAnsi="Cambria Math"/>
              </w:rPr>
              <m:t>A</m:t>
            </m:r>
            <m:d>
              <m:dPr>
                <m:ctrlPr>
                  <w:rPr>
                    <w:rFonts w:ascii="Cambria Math" w:hAnsi="Cambria Math"/>
                    <w:b/>
                    <w:bCs/>
                    <w:i/>
                  </w:rPr>
                </m:ctrlPr>
              </m:dPr>
              <m:e>
                <m:r>
                  <m:rPr>
                    <m:sty m:val="bi"/>
                  </m:rPr>
                  <w:rPr>
                    <w:rFonts w:ascii="Cambria Math" w:hAnsi="Cambria Math"/>
                  </w:rPr>
                  <m:t>l</m:t>
                </m:r>
              </m:e>
            </m:d>
          </m:e>
        </m:d>
        <m:r>
          <m:rPr>
            <m:sty m:val="bi"/>
          </m:rPr>
          <w:rPr>
            <w:rFonts w:ascii="Cambria Math" w:hAnsi="Cambria Math"/>
          </w:rPr>
          <m:t>=0.9</m:t>
        </m:r>
      </m:oMath>
      <w:r w:rsidR="0075617C" w:rsidRPr="00133BFE">
        <w:rPr>
          <w:b/>
          <w:bCs/>
        </w:rPr>
        <w:t>. However, it is not evident how such a metric can be related to the actual Doppler spread of the channel.</w:t>
      </w:r>
      <w:r>
        <w:rPr>
          <w:b/>
          <w:bCs/>
        </w:rPr>
        <w:fldChar w:fldCharType="end"/>
      </w:r>
    </w:p>
    <w:p w14:paraId="70BF6ECD" w14:textId="14C43074" w:rsidR="008520BA" w:rsidRDefault="008520BA" w:rsidP="00132506">
      <w:pPr>
        <w:ind w:left="1418" w:hanging="1418"/>
        <w:jc w:val="both"/>
        <w:rPr>
          <w:b/>
          <w:bCs/>
        </w:rPr>
      </w:pPr>
      <w:r>
        <w:rPr>
          <w:b/>
          <w:bCs/>
        </w:rPr>
        <w:fldChar w:fldCharType="begin"/>
      </w:r>
      <w:r>
        <w:rPr>
          <w:b/>
          <w:bCs/>
        </w:rPr>
        <w:instrText xml:space="preserve"> REF _Ref118658624 \w \h </w:instrText>
      </w:r>
      <w:r>
        <w:rPr>
          <w:b/>
          <w:bCs/>
        </w:rPr>
      </w:r>
      <w:r>
        <w:rPr>
          <w:b/>
          <w:bCs/>
        </w:rPr>
        <w:fldChar w:fldCharType="separate"/>
      </w:r>
      <w:r w:rsidR="0075617C">
        <w:rPr>
          <w:b/>
          <w:bCs/>
        </w:rPr>
        <w:t>Observation 15</w:t>
      </w:r>
      <w:r>
        <w:rPr>
          <w:b/>
          <w:bCs/>
        </w:rPr>
        <w:fldChar w:fldCharType="end"/>
      </w:r>
      <w:r>
        <w:rPr>
          <w:b/>
          <w:bCs/>
        </w:rPr>
        <w:tab/>
      </w:r>
      <w:r>
        <w:rPr>
          <w:b/>
          <w:bCs/>
        </w:rPr>
        <w:fldChar w:fldCharType="begin"/>
      </w:r>
      <w:r>
        <w:rPr>
          <w:b/>
          <w:bCs/>
        </w:rPr>
        <w:instrText xml:space="preserve"> REF _Ref118658624 \h </w:instrText>
      </w:r>
      <w:r>
        <w:rPr>
          <w:b/>
          <w:bCs/>
        </w:rPr>
      </w:r>
      <w:r>
        <w:rPr>
          <w:b/>
          <w:bCs/>
        </w:rPr>
        <w:fldChar w:fldCharType="separate"/>
      </w:r>
      <w:r w:rsidR="0075617C" w:rsidRPr="001F752C">
        <w:rPr>
          <w:b/>
          <w:bCs/>
        </w:rPr>
        <w:t>From simulation results, method A5 shows better accuracy in estimating the Doppler spread compared to method A1 and B1, in both low and high Doppler conditions.</w:t>
      </w:r>
      <w:r>
        <w:rPr>
          <w:b/>
          <w:bCs/>
        </w:rPr>
        <w:fldChar w:fldCharType="end"/>
      </w:r>
    </w:p>
    <w:p w14:paraId="0628AE20" w14:textId="0AC8FE95" w:rsidR="008520BA" w:rsidRDefault="008520BA" w:rsidP="00132506">
      <w:pPr>
        <w:ind w:left="1418" w:hanging="1418"/>
        <w:jc w:val="both"/>
        <w:rPr>
          <w:b/>
          <w:bCs/>
        </w:rPr>
      </w:pPr>
      <w:r>
        <w:rPr>
          <w:b/>
          <w:bCs/>
        </w:rPr>
        <w:fldChar w:fldCharType="begin"/>
      </w:r>
      <w:r>
        <w:rPr>
          <w:b/>
          <w:bCs/>
        </w:rPr>
        <w:instrText xml:space="preserve"> REF _Ref118658635 \w \h </w:instrText>
      </w:r>
      <w:r>
        <w:rPr>
          <w:b/>
          <w:bCs/>
        </w:rPr>
      </w:r>
      <w:r>
        <w:rPr>
          <w:b/>
          <w:bCs/>
        </w:rPr>
        <w:fldChar w:fldCharType="separate"/>
      </w:r>
      <w:r w:rsidR="0075617C">
        <w:rPr>
          <w:b/>
          <w:bCs/>
        </w:rPr>
        <w:t>Observation 16</w:t>
      </w:r>
      <w:r>
        <w:rPr>
          <w:b/>
          <w:bCs/>
        </w:rPr>
        <w:fldChar w:fldCharType="end"/>
      </w:r>
      <w:r>
        <w:rPr>
          <w:b/>
          <w:bCs/>
        </w:rPr>
        <w:tab/>
      </w:r>
      <w:r>
        <w:rPr>
          <w:b/>
          <w:bCs/>
        </w:rPr>
        <w:fldChar w:fldCharType="begin"/>
      </w:r>
      <w:r>
        <w:rPr>
          <w:b/>
          <w:bCs/>
        </w:rPr>
        <w:instrText xml:space="preserve"> REF _Ref118658635 \h </w:instrText>
      </w:r>
      <w:r>
        <w:rPr>
          <w:b/>
          <w:bCs/>
        </w:rPr>
      </w:r>
      <w:r>
        <w:rPr>
          <w:b/>
          <w:bCs/>
        </w:rPr>
        <w:fldChar w:fldCharType="separate"/>
      </w:r>
      <w:r w:rsidR="0075617C" w:rsidRPr="007C19EE">
        <w:rPr>
          <w:b/>
          <w:bCs/>
        </w:rPr>
        <w:t>Method A5 and A1 require much fewer bits for TDCP report than method B1.</w:t>
      </w:r>
      <w:r>
        <w:rPr>
          <w:b/>
          <w:bCs/>
        </w:rPr>
        <w:fldChar w:fldCharType="end"/>
      </w:r>
    </w:p>
    <w:p w14:paraId="481D0CAE" w14:textId="2E67C7B2" w:rsidR="008520BA" w:rsidRDefault="008520BA" w:rsidP="00132506">
      <w:pPr>
        <w:ind w:left="1418" w:hanging="1418"/>
        <w:jc w:val="both"/>
        <w:rPr>
          <w:b/>
          <w:bCs/>
        </w:rPr>
      </w:pPr>
      <w:r>
        <w:rPr>
          <w:b/>
          <w:bCs/>
        </w:rPr>
        <w:fldChar w:fldCharType="begin"/>
      </w:r>
      <w:r>
        <w:rPr>
          <w:b/>
          <w:bCs/>
        </w:rPr>
        <w:instrText xml:space="preserve"> REF _Ref118658645 \w \h </w:instrText>
      </w:r>
      <w:r>
        <w:rPr>
          <w:b/>
          <w:bCs/>
        </w:rPr>
      </w:r>
      <w:r>
        <w:rPr>
          <w:b/>
          <w:bCs/>
        </w:rPr>
        <w:fldChar w:fldCharType="separate"/>
      </w:r>
      <w:r w:rsidR="0075617C">
        <w:rPr>
          <w:b/>
          <w:bCs/>
        </w:rPr>
        <w:t>Observation 17</w:t>
      </w:r>
      <w:r>
        <w:rPr>
          <w:b/>
          <w:bCs/>
        </w:rPr>
        <w:fldChar w:fldCharType="end"/>
      </w:r>
      <w:r>
        <w:rPr>
          <w:b/>
          <w:bCs/>
        </w:rPr>
        <w:tab/>
      </w:r>
      <w:r>
        <w:rPr>
          <w:b/>
          <w:bCs/>
        </w:rPr>
        <w:fldChar w:fldCharType="begin"/>
      </w:r>
      <w:r>
        <w:rPr>
          <w:b/>
          <w:bCs/>
        </w:rPr>
        <w:instrText xml:space="preserve"> REF _Ref118658645 \h </w:instrText>
      </w:r>
      <w:r>
        <w:rPr>
          <w:b/>
          <w:bCs/>
        </w:rPr>
      </w:r>
      <w:r>
        <w:rPr>
          <w:b/>
          <w:bCs/>
        </w:rPr>
        <w:fldChar w:fldCharType="separate"/>
      </w:r>
      <w:r w:rsidR="0075617C" w:rsidRPr="00A16CAF">
        <w:rPr>
          <w:b/>
          <w:bCs/>
        </w:rPr>
        <w:t>UE implementation complexity of method A1 is higher than method A5 or B</w:t>
      </w:r>
      <w:r w:rsidR="0075617C">
        <w:rPr>
          <w:b/>
          <w:bCs/>
        </w:rPr>
        <w:t>1</w:t>
      </w:r>
      <w:r w:rsidR="0075617C" w:rsidRPr="00A16CAF">
        <w:rPr>
          <w:b/>
          <w:bCs/>
        </w:rPr>
        <w:t xml:space="preserve">, because of the need to calculate multiple error functions, for each of the </w:t>
      </w:r>
      <m:oMath>
        <m:r>
          <m:rPr>
            <m:sty m:val="bi"/>
          </m:rPr>
          <w:rPr>
            <w:rFonts w:ascii="Cambria Math" w:hAnsi="Cambria Math"/>
          </w:rPr>
          <m:t>N</m:t>
        </m:r>
      </m:oMath>
      <w:r w:rsidR="0075617C" w:rsidRPr="00A16CAF">
        <w:rPr>
          <w:b/>
          <w:bCs/>
        </w:rPr>
        <w:t xml:space="preserve"> dominant channel delays, and fit a model-based time-correlation in terms of MMSE.</w:t>
      </w:r>
      <w:r>
        <w:rPr>
          <w:b/>
          <w:bCs/>
        </w:rPr>
        <w:fldChar w:fldCharType="end"/>
      </w:r>
    </w:p>
    <w:p w14:paraId="163DBFEA" w14:textId="69D2D204" w:rsidR="008520BA" w:rsidRDefault="008520BA" w:rsidP="00132506">
      <w:pPr>
        <w:ind w:left="1418" w:hanging="1418"/>
        <w:jc w:val="both"/>
        <w:rPr>
          <w:b/>
          <w:bCs/>
        </w:rPr>
      </w:pPr>
      <w:r>
        <w:rPr>
          <w:b/>
          <w:bCs/>
        </w:rPr>
        <w:fldChar w:fldCharType="begin"/>
      </w:r>
      <w:r>
        <w:rPr>
          <w:b/>
          <w:bCs/>
        </w:rPr>
        <w:instrText xml:space="preserve"> REF _Ref118658655 \w \h </w:instrText>
      </w:r>
      <w:r>
        <w:rPr>
          <w:b/>
          <w:bCs/>
        </w:rPr>
      </w:r>
      <w:r>
        <w:rPr>
          <w:b/>
          <w:bCs/>
        </w:rPr>
        <w:fldChar w:fldCharType="separate"/>
      </w:r>
      <w:r w:rsidR="0075617C">
        <w:rPr>
          <w:b/>
          <w:bCs/>
        </w:rPr>
        <w:t>Observation 18</w:t>
      </w:r>
      <w:r>
        <w:rPr>
          <w:b/>
          <w:bCs/>
        </w:rPr>
        <w:fldChar w:fldCharType="end"/>
      </w:r>
      <w:r>
        <w:rPr>
          <w:b/>
          <w:bCs/>
        </w:rPr>
        <w:tab/>
      </w:r>
      <w:r>
        <w:rPr>
          <w:b/>
          <w:bCs/>
        </w:rPr>
        <w:fldChar w:fldCharType="begin"/>
      </w:r>
      <w:r>
        <w:rPr>
          <w:b/>
          <w:bCs/>
        </w:rPr>
        <w:instrText xml:space="preserve"> REF _Ref118658655 \h </w:instrText>
      </w:r>
      <w:r>
        <w:rPr>
          <w:b/>
          <w:bCs/>
        </w:rPr>
      </w:r>
      <w:r>
        <w:rPr>
          <w:b/>
          <w:bCs/>
        </w:rPr>
        <w:fldChar w:fldCharType="separate"/>
      </w:r>
      <w:r w:rsidR="0075617C">
        <w:rPr>
          <w:b/>
          <w:bCs/>
        </w:rPr>
        <w:t>Method A5 shows the best accuracy in estimating Doppler spread, lowest overhead and complexity compared to method A1 and B1. Besides, methods A1 and B1 have issues estimating channel temporal variability in LoS or near-LoS conditions.</w:t>
      </w:r>
      <w:r>
        <w:rPr>
          <w:b/>
          <w:bCs/>
        </w:rPr>
        <w:fldChar w:fldCharType="end"/>
      </w:r>
    </w:p>
    <w:p w14:paraId="2E0E6A17" w14:textId="77777777" w:rsidR="00327932" w:rsidRDefault="00327932" w:rsidP="00132506">
      <w:pPr>
        <w:ind w:left="1418" w:hanging="1418"/>
        <w:jc w:val="both"/>
        <w:rPr>
          <w:b/>
          <w:bCs/>
        </w:rPr>
      </w:pPr>
    </w:p>
    <w:p w14:paraId="6629210D" w14:textId="71E31800" w:rsidR="003C5B2D" w:rsidRDefault="00327932" w:rsidP="005B3745">
      <w:pPr>
        <w:jc w:val="both"/>
        <w:rPr>
          <w:b/>
          <w:bCs/>
        </w:rPr>
      </w:pPr>
      <w:r>
        <w:rPr>
          <w:b/>
          <w:bCs/>
        </w:rPr>
        <w:fldChar w:fldCharType="begin"/>
      </w:r>
      <w:r>
        <w:rPr>
          <w:b/>
          <w:bCs/>
        </w:rPr>
        <w:instrText xml:space="preserve"> REF _Ref118658690 \w \h </w:instrText>
      </w:r>
      <w:r>
        <w:rPr>
          <w:b/>
          <w:bCs/>
        </w:rPr>
      </w:r>
      <w:r>
        <w:rPr>
          <w:b/>
          <w:bCs/>
        </w:rPr>
        <w:fldChar w:fldCharType="separate"/>
      </w:r>
      <w:r w:rsidR="0075617C">
        <w:rPr>
          <w:b/>
          <w:bCs/>
        </w:rPr>
        <w:t>Proposal 16</w:t>
      </w:r>
      <w:r>
        <w:rPr>
          <w:b/>
          <w:bCs/>
        </w:rPr>
        <w:fldChar w:fldCharType="end"/>
      </w:r>
      <w:r>
        <w:rPr>
          <w:b/>
          <w:bCs/>
        </w:rPr>
        <w:tab/>
      </w:r>
      <w:r>
        <w:rPr>
          <w:b/>
          <w:bCs/>
        </w:rPr>
        <w:fldChar w:fldCharType="begin"/>
      </w:r>
      <w:r>
        <w:rPr>
          <w:b/>
          <w:bCs/>
        </w:rPr>
        <w:instrText xml:space="preserve"> REF _Ref118658690 \h </w:instrText>
      </w:r>
      <w:r>
        <w:rPr>
          <w:b/>
          <w:bCs/>
        </w:rPr>
      </w:r>
      <w:r>
        <w:rPr>
          <w:b/>
          <w:bCs/>
        </w:rPr>
        <w:fldChar w:fldCharType="separate"/>
      </w:r>
      <w:r w:rsidR="0075617C" w:rsidRPr="00A65DF3">
        <w:rPr>
          <w:b/>
          <w:bCs/>
        </w:rPr>
        <w:t>Support method A5 for TDCP reporting.</w:t>
      </w:r>
      <w:r>
        <w:rPr>
          <w:b/>
          <w:bCs/>
        </w:rPr>
        <w:fldChar w:fldCharType="end"/>
      </w:r>
    </w:p>
    <w:p w14:paraId="575DC95C" w14:textId="77777777" w:rsidR="003C5B2D" w:rsidRPr="00500C02" w:rsidRDefault="003C5B2D" w:rsidP="005B3745">
      <w:pPr>
        <w:jc w:val="both"/>
        <w:rPr>
          <w:b/>
          <w:bCs/>
        </w:rPr>
      </w:pPr>
    </w:p>
    <w:p w14:paraId="31EA3048" w14:textId="77777777" w:rsidR="00362A7F" w:rsidRPr="004D60D0" w:rsidRDefault="00362A7F" w:rsidP="00362A7F">
      <w:pPr>
        <w:pStyle w:val="Heading1"/>
      </w:pPr>
      <w:r w:rsidRPr="004D60D0">
        <w:t>References</w:t>
      </w:r>
    </w:p>
    <w:p w14:paraId="67DBD087" w14:textId="7766762B" w:rsidR="004A1472" w:rsidRDefault="00A0391B" w:rsidP="004A1472">
      <w:pPr>
        <w:pStyle w:val="ListParagraph"/>
        <w:numPr>
          <w:ilvl w:val="0"/>
          <w:numId w:val="1"/>
        </w:numPr>
        <w:ind w:left="426" w:hanging="426"/>
        <w:rPr>
          <w:szCs w:val="20"/>
        </w:rPr>
      </w:pPr>
      <w:bookmarkStart w:id="61" w:name="_Ref525918101"/>
      <w:bookmarkStart w:id="62" w:name="_Ref37357160"/>
      <w:bookmarkStart w:id="63" w:name="_Ref40109439"/>
      <w:bookmarkStart w:id="64" w:name="_Ref99378266"/>
      <w:bookmarkEnd w:id="61"/>
      <w:r w:rsidRPr="004D60D0">
        <w:rPr>
          <w:szCs w:val="20"/>
        </w:rPr>
        <w:t>RP-213598</w:t>
      </w:r>
      <w:r w:rsidR="00362A7F" w:rsidRPr="004D60D0">
        <w:rPr>
          <w:szCs w:val="20"/>
        </w:rPr>
        <w:t xml:space="preserve">, </w:t>
      </w:r>
      <w:r w:rsidR="007803ED">
        <w:rPr>
          <w:szCs w:val="20"/>
        </w:rPr>
        <w:t>Moderator (</w:t>
      </w:r>
      <w:r w:rsidR="00362A7F" w:rsidRPr="004D60D0">
        <w:rPr>
          <w:szCs w:val="20"/>
        </w:rPr>
        <w:t>Samsung</w:t>
      </w:r>
      <w:r w:rsidR="007803ED">
        <w:rPr>
          <w:szCs w:val="20"/>
        </w:rPr>
        <w:t>)</w:t>
      </w:r>
      <w:r w:rsidR="00362A7F" w:rsidRPr="004D60D0">
        <w:rPr>
          <w:szCs w:val="20"/>
        </w:rPr>
        <w:t>, “</w:t>
      </w:r>
      <w:r w:rsidRPr="004D60D0">
        <w:rPr>
          <w:szCs w:val="20"/>
        </w:rPr>
        <w:t>New WID: MIMO Evolution for Downlink and Uplink</w:t>
      </w:r>
      <w:r w:rsidR="00362A7F" w:rsidRPr="004D60D0">
        <w:rPr>
          <w:szCs w:val="20"/>
        </w:rPr>
        <w:t>,” RAN#</w:t>
      </w:r>
      <w:r w:rsidR="00B45F07" w:rsidRPr="004D60D0">
        <w:rPr>
          <w:szCs w:val="20"/>
        </w:rPr>
        <w:t>9</w:t>
      </w:r>
      <w:r w:rsidRPr="004D60D0">
        <w:rPr>
          <w:szCs w:val="20"/>
        </w:rPr>
        <w:t>4</w:t>
      </w:r>
      <w:r w:rsidR="00362A7F" w:rsidRPr="004D60D0">
        <w:rPr>
          <w:szCs w:val="20"/>
        </w:rPr>
        <w:t>e</w:t>
      </w:r>
      <w:bookmarkEnd w:id="62"/>
      <w:bookmarkEnd w:id="63"/>
      <w:r w:rsidR="00362A7F" w:rsidRPr="004D60D0">
        <w:rPr>
          <w:szCs w:val="20"/>
        </w:rPr>
        <w:t>.</w:t>
      </w:r>
      <w:bookmarkEnd w:id="0"/>
      <w:bookmarkEnd w:id="64"/>
    </w:p>
    <w:p w14:paraId="3F516D2E" w14:textId="76CF05BC" w:rsidR="006E0CD5" w:rsidRDefault="006E0CD5" w:rsidP="004A1472">
      <w:pPr>
        <w:pStyle w:val="ListParagraph"/>
        <w:numPr>
          <w:ilvl w:val="0"/>
          <w:numId w:val="1"/>
        </w:numPr>
        <w:ind w:left="426" w:hanging="426"/>
        <w:rPr>
          <w:szCs w:val="20"/>
        </w:rPr>
      </w:pPr>
      <w:bookmarkStart w:id="65" w:name="_Ref118628904"/>
      <w:r w:rsidRPr="006E0CD5">
        <w:rPr>
          <w:szCs w:val="20"/>
        </w:rPr>
        <w:t>RAN1 Chair’s Notes, RAN1#1</w:t>
      </w:r>
      <w:r w:rsidR="00831EAB">
        <w:rPr>
          <w:szCs w:val="20"/>
        </w:rPr>
        <w:t>10</w:t>
      </w:r>
      <w:r w:rsidR="00FD1F8A">
        <w:rPr>
          <w:szCs w:val="20"/>
        </w:rPr>
        <w:t>bis-e</w:t>
      </w:r>
      <w:r w:rsidRPr="006E0CD5">
        <w:rPr>
          <w:szCs w:val="20"/>
        </w:rPr>
        <w:t>.</w:t>
      </w:r>
      <w:bookmarkEnd w:id="65"/>
    </w:p>
    <w:p w14:paraId="2F82F8D7" w14:textId="5CCA0BC9" w:rsidR="00262297" w:rsidRDefault="00262297" w:rsidP="004A1472">
      <w:pPr>
        <w:pStyle w:val="ListParagraph"/>
        <w:numPr>
          <w:ilvl w:val="0"/>
          <w:numId w:val="1"/>
        </w:numPr>
        <w:ind w:left="426" w:hanging="426"/>
        <w:rPr>
          <w:szCs w:val="20"/>
        </w:rPr>
      </w:pPr>
      <w:bookmarkStart w:id="66" w:name="_Ref111137840"/>
      <w:r w:rsidRPr="00262297">
        <w:rPr>
          <w:szCs w:val="20"/>
        </w:rPr>
        <w:t>R1-2205289</w:t>
      </w:r>
      <w:r>
        <w:rPr>
          <w:szCs w:val="20"/>
        </w:rPr>
        <w:t xml:space="preserve">, </w:t>
      </w:r>
      <w:r w:rsidR="007803ED">
        <w:rPr>
          <w:szCs w:val="20"/>
        </w:rPr>
        <w:t>Moderator (</w:t>
      </w:r>
      <w:r>
        <w:rPr>
          <w:szCs w:val="20"/>
        </w:rPr>
        <w:t>Samsung</w:t>
      </w:r>
      <w:r w:rsidR="007803ED">
        <w:rPr>
          <w:szCs w:val="20"/>
        </w:rPr>
        <w:t>)</w:t>
      </w:r>
      <w:r>
        <w:rPr>
          <w:szCs w:val="20"/>
        </w:rPr>
        <w:t>, “</w:t>
      </w:r>
      <w:r w:rsidRPr="00262297">
        <w:rPr>
          <w:szCs w:val="20"/>
        </w:rPr>
        <w:t>EVM for Rel-18 MIMO CSI enhancements</w:t>
      </w:r>
      <w:r>
        <w:rPr>
          <w:szCs w:val="20"/>
        </w:rPr>
        <w:t>”, RAN1#109-e.</w:t>
      </w:r>
      <w:bookmarkEnd w:id="66"/>
    </w:p>
    <w:p w14:paraId="69C191C4" w14:textId="11C563B9" w:rsidR="009E7385" w:rsidRDefault="00502713" w:rsidP="006E0CD5">
      <w:pPr>
        <w:pStyle w:val="ListParagraph"/>
        <w:numPr>
          <w:ilvl w:val="0"/>
          <w:numId w:val="1"/>
        </w:numPr>
        <w:ind w:left="426" w:hanging="426"/>
        <w:rPr>
          <w:szCs w:val="20"/>
        </w:rPr>
      </w:pPr>
      <w:r w:rsidRPr="00502713">
        <w:rPr>
          <w:szCs w:val="20"/>
        </w:rPr>
        <w:t>R1-2210063</w:t>
      </w:r>
      <w:r>
        <w:rPr>
          <w:szCs w:val="20"/>
        </w:rPr>
        <w:t xml:space="preserve">, </w:t>
      </w:r>
      <w:r w:rsidR="00584785" w:rsidRPr="00C72785">
        <w:rPr>
          <w:szCs w:val="20"/>
        </w:rPr>
        <w:t>Nokia, Nokia Shanghai Bell</w:t>
      </w:r>
      <w:r w:rsidR="00584785">
        <w:rPr>
          <w:szCs w:val="20"/>
        </w:rPr>
        <w:t xml:space="preserve">, </w:t>
      </w:r>
      <w:r w:rsidR="00584785" w:rsidRPr="00C72785">
        <w:rPr>
          <w:szCs w:val="20"/>
        </w:rPr>
        <w:t xml:space="preserve">“CSI enhancement for high/medium UE velocities and CJT”, </w:t>
      </w:r>
      <w:r w:rsidR="00584785">
        <w:rPr>
          <w:szCs w:val="20"/>
        </w:rPr>
        <w:t>RAN1#110bis-e</w:t>
      </w:r>
      <w:r w:rsidR="00584785">
        <w:t>.</w:t>
      </w:r>
    </w:p>
    <w:p w14:paraId="42922C51" w14:textId="11AE60BB" w:rsidR="00207906" w:rsidRDefault="00207906" w:rsidP="006E0CD5">
      <w:pPr>
        <w:pStyle w:val="ListParagraph"/>
        <w:numPr>
          <w:ilvl w:val="0"/>
          <w:numId w:val="1"/>
        </w:numPr>
        <w:ind w:left="426" w:hanging="426"/>
        <w:rPr>
          <w:szCs w:val="20"/>
        </w:rPr>
      </w:pPr>
      <w:r w:rsidRPr="00207906">
        <w:rPr>
          <w:szCs w:val="20"/>
        </w:rPr>
        <w:t>R1-2207546</w:t>
      </w:r>
      <w:r w:rsidR="00831EAB">
        <w:rPr>
          <w:szCs w:val="20"/>
        </w:rPr>
        <w:t xml:space="preserve">, </w:t>
      </w:r>
      <w:r w:rsidR="00831EAB" w:rsidRPr="00C72785">
        <w:rPr>
          <w:szCs w:val="20"/>
        </w:rPr>
        <w:t>Nokia, Nokia Shanghai Bell</w:t>
      </w:r>
      <w:r w:rsidR="00831EAB">
        <w:rPr>
          <w:szCs w:val="20"/>
        </w:rPr>
        <w:t xml:space="preserve">, </w:t>
      </w:r>
      <w:r w:rsidR="00831EAB" w:rsidRPr="00C72785">
        <w:rPr>
          <w:szCs w:val="20"/>
        </w:rPr>
        <w:t xml:space="preserve">“CSI enhancement for high/medium UE velocities and CJT”, </w:t>
      </w:r>
      <w:r w:rsidR="00831EAB">
        <w:rPr>
          <w:szCs w:val="20"/>
        </w:rPr>
        <w:t>RAN1#110</w:t>
      </w:r>
      <w:r w:rsidR="00831EAB">
        <w:t>.</w:t>
      </w:r>
    </w:p>
    <w:p w14:paraId="7E2306C2" w14:textId="3FFC75A5" w:rsidR="004A1472" w:rsidRPr="006E0CD5" w:rsidRDefault="004629B6" w:rsidP="006E0CD5">
      <w:pPr>
        <w:pStyle w:val="ListParagraph"/>
        <w:numPr>
          <w:ilvl w:val="0"/>
          <w:numId w:val="1"/>
        </w:numPr>
        <w:ind w:left="426" w:hanging="426"/>
        <w:rPr>
          <w:szCs w:val="20"/>
        </w:rPr>
      </w:pPr>
      <w:bookmarkStart w:id="67" w:name="_Ref118533944"/>
      <w:r w:rsidRPr="004629B6">
        <w:rPr>
          <w:szCs w:val="20"/>
        </w:rPr>
        <w:t>R1-2210523</w:t>
      </w:r>
      <w:r w:rsidR="00C72785" w:rsidRPr="00C72785">
        <w:rPr>
          <w:szCs w:val="20"/>
        </w:rPr>
        <w:t xml:space="preserve">, </w:t>
      </w:r>
      <w:r w:rsidR="007803ED">
        <w:rPr>
          <w:szCs w:val="20"/>
        </w:rPr>
        <w:t>Moderator (Samsung)</w:t>
      </w:r>
      <w:r w:rsidR="00C72785">
        <w:rPr>
          <w:szCs w:val="20"/>
        </w:rPr>
        <w:t xml:space="preserve">, </w:t>
      </w:r>
      <w:r w:rsidR="00C72785" w:rsidRPr="00C72785">
        <w:rPr>
          <w:szCs w:val="20"/>
        </w:rPr>
        <w:t>“</w:t>
      </w:r>
      <w:r w:rsidR="007803ED" w:rsidRPr="007803ED">
        <w:rPr>
          <w:szCs w:val="20"/>
        </w:rPr>
        <w:t>Summary of TDCP Alternatives for Comparison</w:t>
      </w:r>
      <w:r w:rsidR="00C72785" w:rsidRPr="00C72785">
        <w:rPr>
          <w:szCs w:val="20"/>
        </w:rPr>
        <w:t xml:space="preserve">”, </w:t>
      </w:r>
      <w:r w:rsidR="00C72785">
        <w:rPr>
          <w:szCs w:val="20"/>
        </w:rPr>
        <w:t>RAN1#1</w:t>
      </w:r>
      <w:r w:rsidR="007803ED">
        <w:rPr>
          <w:szCs w:val="20"/>
        </w:rPr>
        <w:t>10bis</w:t>
      </w:r>
      <w:r w:rsidR="00C72785">
        <w:rPr>
          <w:szCs w:val="20"/>
        </w:rPr>
        <w:t>-e</w:t>
      </w:r>
      <w:r w:rsidR="00262297">
        <w:t>.</w:t>
      </w:r>
      <w:bookmarkEnd w:id="67"/>
    </w:p>
    <w:p w14:paraId="12FCA565" w14:textId="77777777" w:rsidR="007C1711" w:rsidRDefault="007C1711">
      <w:pPr>
        <w:overflowPunct/>
        <w:autoSpaceDE/>
        <w:autoSpaceDN/>
        <w:adjustRightInd/>
        <w:spacing w:after="160" w:line="259" w:lineRule="auto"/>
        <w:textAlignment w:val="auto"/>
        <w:rPr>
          <w:rFonts w:ascii="Arial" w:hAnsi="Arial"/>
          <w:sz w:val="36"/>
        </w:rPr>
      </w:pPr>
      <w:bookmarkStart w:id="68" w:name="_Ref101967577"/>
      <w:r>
        <w:br w:type="page"/>
      </w:r>
    </w:p>
    <w:p w14:paraId="2ECCD928" w14:textId="5E6CDC36" w:rsidR="00823AC4" w:rsidRPr="004D60D0" w:rsidRDefault="004A1472" w:rsidP="00D65C6F">
      <w:pPr>
        <w:pStyle w:val="Heading1"/>
      </w:pPr>
      <w:r w:rsidRPr="004D60D0">
        <w:lastRenderedPageBreak/>
        <w:t xml:space="preserve">Appendix </w:t>
      </w:r>
      <w:r w:rsidR="00397C38">
        <w:t>A</w:t>
      </w:r>
      <w:r w:rsidRPr="004D60D0">
        <w:tab/>
      </w:r>
      <w:r w:rsidR="00823AC4" w:rsidRPr="00492936">
        <w:t>SLS</w:t>
      </w:r>
      <w:r w:rsidRPr="00492936">
        <w:t xml:space="preserve"> assumptions for Type-II</w:t>
      </w:r>
      <w:bookmarkEnd w:id="68"/>
      <w:r w:rsidR="00A01DDC" w:rsidRPr="00492936">
        <w:t>-</w:t>
      </w:r>
      <w:r w:rsidR="005676B2">
        <w:t>CJT</w:t>
      </w:r>
    </w:p>
    <w:p w14:paraId="1D9DCD1F" w14:textId="5485E8FA" w:rsidR="00D65C6F" w:rsidRDefault="00D65C6F" w:rsidP="00D65C6F">
      <w:pPr>
        <w:pStyle w:val="Caption"/>
        <w:keepNext/>
        <w:jc w:val="center"/>
      </w:pPr>
      <w:bookmarkStart w:id="69" w:name="_Ref111208480"/>
      <w:r>
        <w:t xml:space="preserve">Table </w:t>
      </w:r>
      <w:r>
        <w:fldChar w:fldCharType="begin"/>
      </w:r>
      <w:r>
        <w:instrText xml:space="preserve"> SEQ Table \* ARABIC </w:instrText>
      </w:r>
      <w:r>
        <w:fldChar w:fldCharType="separate"/>
      </w:r>
      <w:r w:rsidR="0075617C">
        <w:rPr>
          <w:noProof/>
        </w:rPr>
        <w:t>2</w:t>
      </w:r>
      <w:r>
        <w:fldChar w:fldCharType="end"/>
      </w:r>
      <w:bookmarkEnd w:id="69"/>
    </w:p>
    <w:tbl>
      <w:tblPr>
        <w:tblStyle w:val="TableGrid11"/>
        <w:tblW w:w="5000" w:type="pct"/>
        <w:jc w:val="center"/>
        <w:tblLook w:val="0420" w:firstRow="1" w:lastRow="0" w:firstColumn="0" w:lastColumn="0" w:noHBand="0" w:noVBand="1"/>
      </w:tblPr>
      <w:tblGrid>
        <w:gridCol w:w="1980"/>
        <w:gridCol w:w="2411"/>
        <w:gridCol w:w="2550"/>
        <w:gridCol w:w="2688"/>
      </w:tblGrid>
      <w:tr w:rsidR="00152E00" w:rsidRPr="00152E00" w14:paraId="7D9DA321" w14:textId="77777777" w:rsidTr="00995959">
        <w:trPr>
          <w:trHeight w:val="372"/>
          <w:jc w:val="center"/>
        </w:trPr>
        <w:tc>
          <w:tcPr>
            <w:tcW w:w="1028" w:type="pct"/>
            <w:vMerge w:val="restart"/>
            <w:shd w:val="clear" w:color="auto" w:fill="D0CECE" w:themeFill="background2" w:themeFillShade="E6"/>
          </w:tcPr>
          <w:p w14:paraId="0036EDCE" w14:textId="77777777" w:rsidR="00152E00" w:rsidRPr="00152E00" w:rsidRDefault="00152E00" w:rsidP="00152E00">
            <w:pPr>
              <w:overflowPunct/>
              <w:autoSpaceDE/>
              <w:autoSpaceDN/>
              <w:adjustRightInd/>
              <w:spacing w:after="0"/>
              <w:textAlignment w:val="auto"/>
              <w:rPr>
                <w:rFonts w:asciiTheme="minorHAnsi" w:eastAsia="Times New Roman" w:hAnsiTheme="minorHAnsi" w:cstheme="minorHAnsi"/>
                <w:b/>
                <w:bCs/>
                <w:kern w:val="24"/>
                <w:lang w:eastAsia="en-GB"/>
              </w:rPr>
            </w:pPr>
            <w:r w:rsidRPr="00152E00">
              <w:rPr>
                <w:rFonts w:asciiTheme="minorHAnsi" w:eastAsia="Times New Roman" w:hAnsiTheme="minorHAnsi" w:cstheme="minorHAnsi"/>
                <w:b/>
                <w:bCs/>
                <w:kern w:val="24"/>
                <w:lang w:eastAsia="en-GB"/>
              </w:rPr>
              <w:t>Parameters</w:t>
            </w:r>
          </w:p>
        </w:tc>
        <w:tc>
          <w:tcPr>
            <w:tcW w:w="3972" w:type="pct"/>
            <w:gridSpan w:val="3"/>
            <w:shd w:val="clear" w:color="auto" w:fill="D0CECE" w:themeFill="background2" w:themeFillShade="E6"/>
          </w:tcPr>
          <w:p w14:paraId="564DB174" w14:textId="77777777" w:rsidR="00152E00" w:rsidRPr="00152E00" w:rsidRDefault="00152E00" w:rsidP="00152E00">
            <w:pPr>
              <w:overflowPunct/>
              <w:autoSpaceDE/>
              <w:autoSpaceDN/>
              <w:adjustRightInd/>
              <w:spacing w:after="0"/>
              <w:jc w:val="center"/>
              <w:textAlignment w:val="auto"/>
              <w:rPr>
                <w:rFonts w:asciiTheme="minorHAnsi" w:eastAsia="Times New Roman" w:hAnsiTheme="minorHAnsi" w:cstheme="minorHAnsi"/>
                <w:b/>
                <w:bCs/>
                <w:kern w:val="24"/>
                <w:lang w:eastAsia="en-GB"/>
              </w:rPr>
            </w:pPr>
            <w:r w:rsidRPr="00152E00">
              <w:rPr>
                <w:rFonts w:asciiTheme="minorHAnsi" w:eastAsia="Times New Roman" w:hAnsiTheme="minorHAnsi" w:cstheme="minorHAnsi"/>
                <w:b/>
                <w:bCs/>
                <w:kern w:val="24"/>
                <w:lang w:eastAsia="en-GB"/>
              </w:rPr>
              <w:t>Scenarios</w:t>
            </w:r>
          </w:p>
        </w:tc>
      </w:tr>
      <w:tr w:rsidR="00152E00" w:rsidRPr="00152E00" w14:paraId="5DBD26C6" w14:textId="77777777" w:rsidTr="00995959">
        <w:trPr>
          <w:trHeight w:val="372"/>
          <w:jc w:val="center"/>
        </w:trPr>
        <w:tc>
          <w:tcPr>
            <w:tcW w:w="1028" w:type="pct"/>
            <w:vMerge/>
            <w:hideMark/>
          </w:tcPr>
          <w:p w14:paraId="2388181C" w14:textId="77777777" w:rsidR="00152E00" w:rsidRPr="00152E00" w:rsidRDefault="00152E00" w:rsidP="00152E00">
            <w:pPr>
              <w:overflowPunct/>
              <w:autoSpaceDE/>
              <w:autoSpaceDN/>
              <w:adjustRightInd/>
              <w:spacing w:after="0"/>
              <w:textAlignment w:val="auto"/>
              <w:rPr>
                <w:rFonts w:asciiTheme="minorHAnsi" w:eastAsia="Times New Roman" w:hAnsiTheme="minorHAnsi" w:cstheme="minorHAnsi"/>
                <w:sz w:val="36"/>
                <w:szCs w:val="36"/>
                <w:lang w:eastAsia="en-GB"/>
              </w:rPr>
            </w:pPr>
          </w:p>
        </w:tc>
        <w:tc>
          <w:tcPr>
            <w:tcW w:w="1252" w:type="pct"/>
            <w:hideMark/>
          </w:tcPr>
          <w:p w14:paraId="3711AC09" w14:textId="77777777" w:rsidR="00152E00" w:rsidRPr="00152E00" w:rsidRDefault="00152E00" w:rsidP="00152E00">
            <w:pPr>
              <w:overflowPunct/>
              <w:autoSpaceDE/>
              <w:autoSpaceDN/>
              <w:adjustRightInd/>
              <w:spacing w:after="0"/>
              <w:jc w:val="center"/>
              <w:textAlignment w:val="auto"/>
              <w:rPr>
                <w:rFonts w:asciiTheme="minorHAnsi" w:eastAsia="Times New Roman" w:hAnsiTheme="minorHAnsi" w:cstheme="minorHAnsi"/>
                <w:sz w:val="36"/>
                <w:szCs w:val="36"/>
                <w:lang w:eastAsia="en-GB"/>
              </w:rPr>
            </w:pPr>
            <w:r w:rsidRPr="00152E00">
              <w:rPr>
                <w:rFonts w:asciiTheme="minorHAnsi" w:eastAsia="Times New Roman" w:hAnsiTheme="minorHAnsi" w:cstheme="minorHAnsi"/>
                <w:kern w:val="24"/>
                <w:lang w:eastAsia="en-GB"/>
              </w:rPr>
              <w:t>Outdoor 1</w:t>
            </w:r>
          </w:p>
        </w:tc>
        <w:tc>
          <w:tcPr>
            <w:tcW w:w="1324" w:type="pct"/>
            <w:hideMark/>
          </w:tcPr>
          <w:p w14:paraId="3C01A226" w14:textId="77777777" w:rsidR="00152E00" w:rsidRPr="00152E00" w:rsidRDefault="00152E00" w:rsidP="00152E00">
            <w:pPr>
              <w:overflowPunct/>
              <w:autoSpaceDE/>
              <w:autoSpaceDN/>
              <w:adjustRightInd/>
              <w:spacing w:after="0"/>
              <w:jc w:val="center"/>
              <w:textAlignment w:val="auto"/>
              <w:rPr>
                <w:rFonts w:asciiTheme="minorHAnsi" w:eastAsia="Times New Roman" w:hAnsiTheme="minorHAnsi" w:cstheme="minorHAnsi"/>
                <w:sz w:val="36"/>
                <w:szCs w:val="36"/>
                <w:lang w:eastAsia="en-GB"/>
              </w:rPr>
            </w:pPr>
            <w:r w:rsidRPr="00152E00">
              <w:rPr>
                <w:rFonts w:asciiTheme="minorHAnsi" w:eastAsia="Times New Roman" w:hAnsiTheme="minorHAnsi" w:cstheme="minorHAnsi"/>
                <w:kern w:val="24"/>
                <w:lang w:eastAsia="en-GB"/>
              </w:rPr>
              <w:t>Outdoor 2A, intra-site</w:t>
            </w:r>
          </w:p>
        </w:tc>
        <w:tc>
          <w:tcPr>
            <w:tcW w:w="1396" w:type="pct"/>
            <w:hideMark/>
          </w:tcPr>
          <w:p w14:paraId="25B64D38" w14:textId="77777777" w:rsidR="00152E00" w:rsidRPr="00152E00" w:rsidRDefault="00152E00" w:rsidP="00152E00">
            <w:pPr>
              <w:overflowPunct/>
              <w:autoSpaceDE/>
              <w:autoSpaceDN/>
              <w:adjustRightInd/>
              <w:spacing w:after="0"/>
              <w:jc w:val="center"/>
              <w:textAlignment w:val="auto"/>
              <w:rPr>
                <w:rFonts w:asciiTheme="minorHAnsi" w:eastAsia="Times New Roman" w:hAnsiTheme="minorHAnsi" w:cstheme="minorHAnsi"/>
                <w:sz w:val="36"/>
                <w:szCs w:val="36"/>
                <w:lang w:eastAsia="en-GB"/>
              </w:rPr>
            </w:pPr>
            <w:r w:rsidRPr="00152E00">
              <w:rPr>
                <w:rFonts w:asciiTheme="minorHAnsi" w:eastAsia="Times New Roman" w:hAnsiTheme="minorHAnsi" w:cstheme="minorHAnsi"/>
                <w:kern w:val="24"/>
                <w:lang w:eastAsia="en-GB"/>
              </w:rPr>
              <w:t>Outdoor 2A, inter-site</w:t>
            </w:r>
          </w:p>
        </w:tc>
      </w:tr>
      <w:tr w:rsidR="00152E00" w:rsidRPr="00152E00" w14:paraId="1B855302" w14:textId="77777777" w:rsidTr="00995959">
        <w:trPr>
          <w:trHeight w:val="277"/>
          <w:jc w:val="center"/>
        </w:trPr>
        <w:tc>
          <w:tcPr>
            <w:tcW w:w="1028" w:type="pct"/>
            <w:hideMark/>
          </w:tcPr>
          <w:p w14:paraId="3C855412" w14:textId="77777777" w:rsidR="00152E00" w:rsidRPr="00152E00" w:rsidRDefault="00152E00" w:rsidP="00152E00">
            <w:pPr>
              <w:overflowPunct/>
              <w:autoSpaceDE/>
              <w:autoSpaceDN/>
              <w:adjustRightInd/>
              <w:spacing w:after="160" w:line="256" w:lineRule="auto"/>
              <w:jc w:val="both"/>
              <w:textAlignment w:val="auto"/>
              <w:rPr>
                <w:rFonts w:asciiTheme="minorHAnsi" w:eastAsia="Times New Roman" w:hAnsiTheme="minorHAnsi" w:cstheme="minorHAnsi"/>
                <w:sz w:val="18"/>
                <w:szCs w:val="18"/>
                <w:lang w:eastAsia="en-GB"/>
              </w:rPr>
            </w:pPr>
            <w:r w:rsidRPr="00152E00">
              <w:rPr>
                <w:rFonts w:asciiTheme="minorHAnsi" w:eastAsia="Calibri" w:hAnsiTheme="minorHAnsi" w:cstheme="minorHAnsi"/>
                <w:kern w:val="24"/>
                <w:sz w:val="18"/>
                <w:szCs w:val="18"/>
                <w:lang w:eastAsia="en-GB"/>
              </w:rPr>
              <w:t>Inter-site distances</w:t>
            </w:r>
          </w:p>
        </w:tc>
        <w:tc>
          <w:tcPr>
            <w:tcW w:w="1252" w:type="pct"/>
            <w:hideMark/>
          </w:tcPr>
          <w:p w14:paraId="61F6FDB8" w14:textId="77777777" w:rsidR="00152E00" w:rsidRPr="00152E00" w:rsidRDefault="00152E00" w:rsidP="00152E00">
            <w:pPr>
              <w:overflowPunct/>
              <w:autoSpaceDE/>
              <w:autoSpaceDN/>
              <w:adjustRightInd/>
              <w:spacing w:after="60" w:line="276" w:lineRule="auto"/>
              <w:jc w:val="both"/>
              <w:textAlignment w:val="auto"/>
              <w:rPr>
                <w:rFonts w:asciiTheme="minorHAnsi" w:eastAsia="Times New Roman" w:hAnsiTheme="minorHAnsi" w:cstheme="minorHAnsi"/>
                <w:sz w:val="18"/>
                <w:szCs w:val="18"/>
                <w:lang w:eastAsia="en-GB"/>
              </w:rPr>
            </w:pPr>
            <w:r w:rsidRPr="00152E00">
              <w:rPr>
                <w:rFonts w:asciiTheme="minorHAnsi" w:eastAsia="Calibri" w:hAnsiTheme="minorHAnsi" w:cstheme="minorHAnsi"/>
                <w:kern w:val="24"/>
                <w:sz w:val="18"/>
                <w:szCs w:val="18"/>
                <w:lang w:eastAsia="en-GB"/>
              </w:rPr>
              <w:t>1.7 km</w:t>
            </w:r>
          </w:p>
        </w:tc>
        <w:tc>
          <w:tcPr>
            <w:tcW w:w="1324" w:type="pct"/>
            <w:hideMark/>
          </w:tcPr>
          <w:p w14:paraId="5B706B1C" w14:textId="77777777" w:rsidR="00152E00" w:rsidRPr="00152E00" w:rsidRDefault="00152E00" w:rsidP="00152E00">
            <w:pPr>
              <w:overflowPunct/>
              <w:autoSpaceDE/>
              <w:autoSpaceDN/>
              <w:adjustRightInd/>
              <w:spacing w:after="60" w:line="276" w:lineRule="auto"/>
              <w:jc w:val="both"/>
              <w:textAlignment w:val="auto"/>
              <w:rPr>
                <w:rFonts w:asciiTheme="minorHAnsi" w:eastAsia="Times New Roman" w:hAnsiTheme="minorHAnsi" w:cstheme="minorHAnsi"/>
                <w:sz w:val="18"/>
                <w:szCs w:val="18"/>
                <w:lang w:eastAsia="en-GB"/>
              </w:rPr>
            </w:pPr>
            <w:r w:rsidRPr="00152E00">
              <w:rPr>
                <w:rFonts w:asciiTheme="minorHAnsi" w:eastAsia="Calibri" w:hAnsiTheme="minorHAnsi" w:cstheme="minorHAnsi"/>
                <w:kern w:val="24"/>
                <w:sz w:val="18"/>
                <w:szCs w:val="18"/>
                <w:lang w:eastAsia="en-GB"/>
              </w:rPr>
              <w:t>200 m</w:t>
            </w:r>
          </w:p>
        </w:tc>
        <w:tc>
          <w:tcPr>
            <w:tcW w:w="1396" w:type="pct"/>
            <w:hideMark/>
          </w:tcPr>
          <w:p w14:paraId="02CA0743" w14:textId="77777777" w:rsidR="00152E00" w:rsidRPr="00152E00" w:rsidRDefault="00152E00" w:rsidP="00152E00">
            <w:pPr>
              <w:overflowPunct/>
              <w:autoSpaceDE/>
              <w:autoSpaceDN/>
              <w:adjustRightInd/>
              <w:spacing w:after="60" w:line="276" w:lineRule="auto"/>
              <w:jc w:val="both"/>
              <w:textAlignment w:val="auto"/>
              <w:rPr>
                <w:rFonts w:asciiTheme="minorHAnsi" w:eastAsia="Times New Roman" w:hAnsiTheme="minorHAnsi" w:cstheme="minorHAnsi"/>
                <w:sz w:val="18"/>
                <w:szCs w:val="18"/>
                <w:lang w:eastAsia="en-GB"/>
              </w:rPr>
            </w:pPr>
            <w:r w:rsidRPr="00152E00">
              <w:rPr>
                <w:rFonts w:asciiTheme="minorHAnsi" w:eastAsia="Calibri" w:hAnsiTheme="minorHAnsi" w:cstheme="minorHAnsi"/>
                <w:kern w:val="24"/>
                <w:sz w:val="18"/>
                <w:szCs w:val="18"/>
                <w:lang w:eastAsia="en-GB"/>
              </w:rPr>
              <w:t>200 m</w:t>
            </w:r>
          </w:p>
        </w:tc>
      </w:tr>
      <w:tr w:rsidR="00152E00" w:rsidRPr="00152E00" w14:paraId="331F9405" w14:textId="77777777" w:rsidTr="00995959">
        <w:trPr>
          <w:trHeight w:val="266"/>
          <w:jc w:val="center"/>
        </w:trPr>
        <w:tc>
          <w:tcPr>
            <w:tcW w:w="1028" w:type="pct"/>
            <w:hideMark/>
          </w:tcPr>
          <w:p w14:paraId="64CE3A02" w14:textId="77777777" w:rsidR="00152E00" w:rsidRPr="00152E00" w:rsidRDefault="00152E00" w:rsidP="00152E00">
            <w:pPr>
              <w:overflowPunct/>
              <w:autoSpaceDE/>
              <w:autoSpaceDN/>
              <w:adjustRightInd/>
              <w:spacing w:after="160" w:line="256" w:lineRule="auto"/>
              <w:jc w:val="both"/>
              <w:textAlignment w:val="auto"/>
              <w:rPr>
                <w:rFonts w:asciiTheme="minorHAnsi" w:eastAsia="Times New Roman" w:hAnsiTheme="minorHAnsi" w:cstheme="minorHAnsi"/>
                <w:sz w:val="18"/>
                <w:szCs w:val="18"/>
                <w:lang w:eastAsia="en-GB"/>
              </w:rPr>
            </w:pPr>
            <w:r w:rsidRPr="00152E00">
              <w:rPr>
                <w:rFonts w:asciiTheme="minorHAnsi" w:eastAsia="Calibri" w:hAnsiTheme="minorHAnsi" w:cstheme="minorHAnsi"/>
                <w:kern w:val="24"/>
                <w:sz w:val="18"/>
                <w:szCs w:val="18"/>
                <w:lang w:eastAsia="en-GB"/>
              </w:rPr>
              <w:t>Carrier frequencies</w:t>
            </w:r>
          </w:p>
        </w:tc>
        <w:tc>
          <w:tcPr>
            <w:tcW w:w="1252" w:type="pct"/>
            <w:hideMark/>
          </w:tcPr>
          <w:p w14:paraId="56945E1B" w14:textId="77777777" w:rsidR="00152E00" w:rsidRPr="00152E00" w:rsidRDefault="00152E00" w:rsidP="00152E00">
            <w:pPr>
              <w:overflowPunct/>
              <w:autoSpaceDE/>
              <w:autoSpaceDN/>
              <w:adjustRightInd/>
              <w:spacing w:after="60" w:line="256" w:lineRule="auto"/>
              <w:jc w:val="both"/>
              <w:textAlignment w:val="auto"/>
              <w:rPr>
                <w:rFonts w:asciiTheme="minorHAnsi" w:eastAsia="Times New Roman" w:hAnsiTheme="minorHAnsi" w:cstheme="minorHAnsi"/>
                <w:sz w:val="18"/>
                <w:szCs w:val="18"/>
                <w:lang w:eastAsia="en-GB"/>
              </w:rPr>
            </w:pPr>
            <w:r w:rsidRPr="00152E00">
              <w:rPr>
                <w:rFonts w:asciiTheme="minorHAnsi" w:eastAsia="Calibri" w:hAnsiTheme="minorHAnsi" w:cstheme="minorHAnsi"/>
                <w:kern w:val="24"/>
                <w:sz w:val="18"/>
                <w:szCs w:val="18"/>
                <w:lang w:eastAsia="en-GB"/>
              </w:rPr>
              <w:t>0.7 GHz</w:t>
            </w:r>
          </w:p>
        </w:tc>
        <w:tc>
          <w:tcPr>
            <w:tcW w:w="1324" w:type="pct"/>
            <w:hideMark/>
          </w:tcPr>
          <w:p w14:paraId="14EB038F" w14:textId="77777777" w:rsidR="00152E00" w:rsidRPr="00152E00" w:rsidRDefault="00152E00" w:rsidP="00152E00">
            <w:pPr>
              <w:overflowPunct/>
              <w:autoSpaceDE/>
              <w:autoSpaceDN/>
              <w:adjustRightInd/>
              <w:spacing w:after="60" w:line="256" w:lineRule="auto"/>
              <w:jc w:val="both"/>
              <w:textAlignment w:val="auto"/>
              <w:rPr>
                <w:rFonts w:asciiTheme="minorHAnsi" w:eastAsia="Times New Roman" w:hAnsiTheme="minorHAnsi" w:cstheme="minorHAnsi"/>
                <w:sz w:val="18"/>
                <w:szCs w:val="18"/>
                <w:lang w:eastAsia="en-GB"/>
              </w:rPr>
            </w:pPr>
            <w:r w:rsidRPr="00152E00">
              <w:rPr>
                <w:rFonts w:asciiTheme="minorHAnsi" w:eastAsia="Calibri" w:hAnsiTheme="minorHAnsi" w:cstheme="minorHAnsi"/>
                <w:kern w:val="24"/>
                <w:sz w:val="18"/>
                <w:szCs w:val="18"/>
                <w:lang w:eastAsia="en-GB"/>
              </w:rPr>
              <w:t>2 GHz</w:t>
            </w:r>
          </w:p>
        </w:tc>
        <w:tc>
          <w:tcPr>
            <w:tcW w:w="1396" w:type="pct"/>
            <w:hideMark/>
          </w:tcPr>
          <w:p w14:paraId="16F43EF2" w14:textId="77777777" w:rsidR="00152E00" w:rsidRPr="00152E00" w:rsidRDefault="00152E00" w:rsidP="00152E00">
            <w:pPr>
              <w:overflowPunct/>
              <w:autoSpaceDE/>
              <w:autoSpaceDN/>
              <w:adjustRightInd/>
              <w:spacing w:after="60" w:line="256" w:lineRule="auto"/>
              <w:jc w:val="both"/>
              <w:textAlignment w:val="auto"/>
              <w:rPr>
                <w:rFonts w:asciiTheme="minorHAnsi" w:eastAsia="Times New Roman" w:hAnsiTheme="minorHAnsi" w:cstheme="minorHAnsi"/>
                <w:sz w:val="18"/>
                <w:szCs w:val="18"/>
                <w:lang w:eastAsia="en-GB"/>
              </w:rPr>
            </w:pPr>
            <w:r w:rsidRPr="00152E00">
              <w:rPr>
                <w:rFonts w:asciiTheme="minorHAnsi" w:eastAsia="Calibri" w:hAnsiTheme="minorHAnsi" w:cstheme="minorHAnsi"/>
                <w:kern w:val="24"/>
                <w:sz w:val="18"/>
                <w:szCs w:val="18"/>
                <w:lang w:eastAsia="en-GB"/>
              </w:rPr>
              <w:t>2 GHz</w:t>
            </w:r>
          </w:p>
        </w:tc>
      </w:tr>
      <w:tr w:rsidR="00152E00" w:rsidRPr="00152E00" w14:paraId="58336854" w14:textId="77777777" w:rsidTr="00995959">
        <w:trPr>
          <w:trHeight w:val="266"/>
          <w:jc w:val="center"/>
        </w:trPr>
        <w:tc>
          <w:tcPr>
            <w:tcW w:w="1028" w:type="pct"/>
            <w:hideMark/>
          </w:tcPr>
          <w:p w14:paraId="5D7E4FF1" w14:textId="77777777" w:rsidR="00152E00" w:rsidRPr="00152E00" w:rsidRDefault="00152E00" w:rsidP="00152E00">
            <w:pPr>
              <w:overflowPunct/>
              <w:autoSpaceDE/>
              <w:autoSpaceDN/>
              <w:adjustRightInd/>
              <w:spacing w:after="160" w:line="256" w:lineRule="auto"/>
              <w:jc w:val="both"/>
              <w:textAlignment w:val="auto"/>
              <w:rPr>
                <w:rFonts w:asciiTheme="minorHAnsi" w:eastAsia="Times New Roman" w:hAnsiTheme="minorHAnsi" w:cstheme="minorHAnsi"/>
                <w:sz w:val="18"/>
                <w:szCs w:val="18"/>
                <w:lang w:eastAsia="en-GB"/>
              </w:rPr>
            </w:pPr>
            <w:r w:rsidRPr="00152E00">
              <w:rPr>
                <w:rFonts w:asciiTheme="minorHAnsi" w:eastAsia="Calibri" w:hAnsiTheme="minorHAnsi" w:cstheme="minorHAnsi"/>
                <w:kern w:val="24"/>
                <w:sz w:val="18"/>
                <w:szCs w:val="18"/>
                <w:lang w:eastAsia="en-GB"/>
              </w:rPr>
              <w:t>Channel type</w:t>
            </w:r>
          </w:p>
        </w:tc>
        <w:tc>
          <w:tcPr>
            <w:tcW w:w="1252" w:type="pct"/>
            <w:hideMark/>
          </w:tcPr>
          <w:p w14:paraId="51CDBF5E" w14:textId="77777777" w:rsidR="00152E00" w:rsidRPr="00152E00" w:rsidRDefault="00152E00" w:rsidP="00152E00">
            <w:pPr>
              <w:overflowPunct/>
              <w:autoSpaceDE/>
              <w:autoSpaceDN/>
              <w:adjustRightInd/>
              <w:spacing w:after="60" w:line="256" w:lineRule="auto"/>
              <w:jc w:val="both"/>
              <w:textAlignment w:val="auto"/>
              <w:rPr>
                <w:rFonts w:asciiTheme="minorHAnsi" w:eastAsia="Times New Roman" w:hAnsiTheme="minorHAnsi" w:cstheme="minorHAnsi"/>
                <w:sz w:val="18"/>
                <w:szCs w:val="18"/>
                <w:lang w:eastAsia="en-GB"/>
              </w:rPr>
            </w:pPr>
            <w:r w:rsidRPr="00152E00">
              <w:rPr>
                <w:rFonts w:asciiTheme="minorHAnsi" w:eastAsia="Calibri" w:hAnsiTheme="minorHAnsi" w:cstheme="minorHAnsi"/>
                <w:kern w:val="24"/>
                <w:sz w:val="18"/>
                <w:szCs w:val="18"/>
                <w:lang w:eastAsia="en-GB"/>
              </w:rPr>
              <w:t>RMa</w:t>
            </w:r>
          </w:p>
        </w:tc>
        <w:tc>
          <w:tcPr>
            <w:tcW w:w="1324" w:type="pct"/>
            <w:hideMark/>
          </w:tcPr>
          <w:p w14:paraId="5D336BCA" w14:textId="77777777" w:rsidR="00152E00" w:rsidRPr="00152E00" w:rsidRDefault="00152E00" w:rsidP="00152E00">
            <w:pPr>
              <w:overflowPunct/>
              <w:autoSpaceDE/>
              <w:autoSpaceDN/>
              <w:adjustRightInd/>
              <w:spacing w:after="60" w:line="256" w:lineRule="auto"/>
              <w:jc w:val="both"/>
              <w:textAlignment w:val="auto"/>
              <w:rPr>
                <w:rFonts w:asciiTheme="minorHAnsi" w:eastAsia="Times New Roman" w:hAnsiTheme="minorHAnsi" w:cstheme="minorHAnsi"/>
                <w:sz w:val="18"/>
                <w:szCs w:val="18"/>
                <w:lang w:eastAsia="en-GB"/>
              </w:rPr>
            </w:pPr>
            <w:r w:rsidRPr="00152E00">
              <w:rPr>
                <w:rFonts w:asciiTheme="minorHAnsi" w:eastAsia="Calibri" w:hAnsiTheme="minorHAnsi" w:cstheme="minorHAnsi"/>
                <w:kern w:val="24"/>
                <w:sz w:val="18"/>
                <w:szCs w:val="18"/>
                <w:lang w:eastAsia="en-GB"/>
              </w:rPr>
              <w:t>DU</w:t>
            </w:r>
          </w:p>
        </w:tc>
        <w:tc>
          <w:tcPr>
            <w:tcW w:w="1396" w:type="pct"/>
            <w:hideMark/>
          </w:tcPr>
          <w:p w14:paraId="18BAFAC7" w14:textId="77777777" w:rsidR="00152E00" w:rsidRPr="00152E00" w:rsidRDefault="00152E00" w:rsidP="00152E00">
            <w:pPr>
              <w:overflowPunct/>
              <w:autoSpaceDE/>
              <w:autoSpaceDN/>
              <w:adjustRightInd/>
              <w:spacing w:after="60" w:line="256" w:lineRule="auto"/>
              <w:jc w:val="both"/>
              <w:textAlignment w:val="auto"/>
              <w:rPr>
                <w:rFonts w:asciiTheme="minorHAnsi" w:eastAsia="Times New Roman" w:hAnsiTheme="minorHAnsi" w:cstheme="minorHAnsi"/>
                <w:sz w:val="18"/>
                <w:szCs w:val="18"/>
                <w:lang w:eastAsia="en-GB"/>
              </w:rPr>
            </w:pPr>
            <w:r w:rsidRPr="00152E00">
              <w:rPr>
                <w:rFonts w:asciiTheme="minorHAnsi" w:eastAsia="Calibri" w:hAnsiTheme="minorHAnsi" w:cstheme="minorHAnsi"/>
                <w:kern w:val="24"/>
                <w:sz w:val="18"/>
                <w:szCs w:val="18"/>
                <w:lang w:eastAsia="en-GB"/>
              </w:rPr>
              <w:t>DU</w:t>
            </w:r>
          </w:p>
        </w:tc>
      </w:tr>
      <w:tr w:rsidR="00152E00" w:rsidRPr="00152E00" w14:paraId="18001743" w14:textId="77777777" w:rsidTr="00995959">
        <w:trPr>
          <w:trHeight w:val="266"/>
          <w:jc w:val="center"/>
        </w:trPr>
        <w:tc>
          <w:tcPr>
            <w:tcW w:w="1028" w:type="pct"/>
          </w:tcPr>
          <w:p w14:paraId="473635A8" w14:textId="77777777" w:rsidR="00152E00" w:rsidRPr="00152E00" w:rsidRDefault="00152E00" w:rsidP="00152E00">
            <w:pPr>
              <w:overflowPunct/>
              <w:autoSpaceDE/>
              <w:autoSpaceDN/>
              <w:adjustRightInd/>
              <w:spacing w:after="160" w:line="256" w:lineRule="auto"/>
              <w:jc w:val="both"/>
              <w:textAlignment w:val="auto"/>
              <w:rPr>
                <w:rFonts w:asciiTheme="minorHAnsi" w:eastAsia="Calibri" w:hAnsiTheme="minorHAnsi" w:cstheme="minorHAnsi"/>
                <w:kern w:val="24"/>
                <w:sz w:val="18"/>
                <w:szCs w:val="18"/>
                <w:lang w:eastAsia="en-GB"/>
              </w:rPr>
            </w:pPr>
            <w:r w:rsidRPr="00152E00">
              <w:rPr>
                <w:rFonts w:asciiTheme="minorHAnsi" w:eastAsia="Calibri" w:hAnsiTheme="minorHAnsi" w:cstheme="minorHAnsi"/>
                <w:kern w:val="24"/>
                <w:sz w:val="18"/>
                <w:szCs w:val="18"/>
                <w:lang w:eastAsia="en-GB"/>
              </w:rPr>
              <w:t>System bandwidth</w:t>
            </w:r>
          </w:p>
        </w:tc>
        <w:tc>
          <w:tcPr>
            <w:tcW w:w="3972" w:type="pct"/>
            <w:gridSpan w:val="3"/>
          </w:tcPr>
          <w:p w14:paraId="05B55164" w14:textId="77777777" w:rsidR="00152E00" w:rsidRPr="00152E00" w:rsidRDefault="00152E00" w:rsidP="00152E00">
            <w:pPr>
              <w:overflowPunct/>
              <w:autoSpaceDE/>
              <w:autoSpaceDN/>
              <w:adjustRightInd/>
              <w:spacing w:after="60" w:line="256" w:lineRule="auto"/>
              <w:jc w:val="center"/>
              <w:textAlignment w:val="auto"/>
              <w:rPr>
                <w:rFonts w:asciiTheme="minorHAnsi" w:eastAsia="Calibri" w:hAnsiTheme="minorHAnsi" w:cstheme="minorHAnsi"/>
                <w:kern w:val="24"/>
                <w:sz w:val="18"/>
                <w:szCs w:val="18"/>
                <w:lang w:eastAsia="en-GB"/>
              </w:rPr>
            </w:pPr>
            <w:r w:rsidRPr="00152E00">
              <w:rPr>
                <w:rFonts w:asciiTheme="minorHAnsi" w:eastAsia="Calibri" w:hAnsiTheme="minorHAnsi" w:cstheme="minorHAnsi"/>
                <w:kern w:val="24"/>
                <w:sz w:val="18"/>
                <w:szCs w:val="18"/>
                <w:lang w:eastAsia="en-GB"/>
              </w:rPr>
              <w:t>10MHz</w:t>
            </w:r>
          </w:p>
        </w:tc>
      </w:tr>
      <w:tr w:rsidR="00152E00" w:rsidRPr="00152E00" w14:paraId="2643ACEF" w14:textId="77777777" w:rsidTr="00995959">
        <w:trPr>
          <w:trHeight w:val="266"/>
          <w:jc w:val="center"/>
        </w:trPr>
        <w:tc>
          <w:tcPr>
            <w:tcW w:w="1028" w:type="pct"/>
            <w:hideMark/>
          </w:tcPr>
          <w:p w14:paraId="56892614" w14:textId="77777777" w:rsidR="00152E00" w:rsidRPr="00152E00" w:rsidRDefault="00152E00" w:rsidP="00152E00">
            <w:pPr>
              <w:overflowPunct/>
              <w:autoSpaceDE/>
              <w:autoSpaceDN/>
              <w:adjustRightInd/>
              <w:spacing w:after="160" w:line="256" w:lineRule="auto"/>
              <w:textAlignment w:val="auto"/>
              <w:rPr>
                <w:rFonts w:asciiTheme="minorHAnsi" w:eastAsia="Times New Roman" w:hAnsiTheme="minorHAnsi" w:cstheme="minorHAnsi"/>
                <w:sz w:val="18"/>
                <w:szCs w:val="18"/>
                <w:lang w:eastAsia="en-GB"/>
              </w:rPr>
            </w:pPr>
            <w:r w:rsidRPr="00152E00">
              <w:rPr>
                <w:rFonts w:asciiTheme="minorHAnsi" w:eastAsia="Calibri" w:hAnsiTheme="minorHAnsi" w:cstheme="minorHAnsi"/>
                <w:kern w:val="24"/>
                <w:sz w:val="18"/>
                <w:szCs w:val="18"/>
                <w:lang w:eastAsia="en-GB"/>
              </w:rPr>
              <w:t>BS Transmit Power</w:t>
            </w:r>
          </w:p>
        </w:tc>
        <w:tc>
          <w:tcPr>
            <w:tcW w:w="1252" w:type="pct"/>
            <w:hideMark/>
          </w:tcPr>
          <w:p w14:paraId="6686A4B4" w14:textId="77777777" w:rsidR="00152E00" w:rsidRPr="00152E00" w:rsidRDefault="00152E00" w:rsidP="00152E00">
            <w:pPr>
              <w:overflowPunct/>
              <w:autoSpaceDE/>
              <w:autoSpaceDN/>
              <w:adjustRightInd/>
              <w:spacing w:after="60" w:line="256" w:lineRule="auto"/>
              <w:jc w:val="both"/>
              <w:textAlignment w:val="auto"/>
              <w:rPr>
                <w:rFonts w:asciiTheme="minorHAnsi" w:eastAsia="Times New Roman" w:hAnsiTheme="minorHAnsi" w:cstheme="minorHAnsi"/>
                <w:sz w:val="18"/>
                <w:szCs w:val="18"/>
                <w:lang w:eastAsia="en-GB"/>
              </w:rPr>
            </w:pPr>
            <w:r w:rsidRPr="00152E00">
              <w:rPr>
                <w:rFonts w:asciiTheme="minorHAnsi" w:eastAsia="Calibri" w:hAnsiTheme="minorHAnsi" w:cstheme="minorHAnsi"/>
                <w:kern w:val="24"/>
                <w:sz w:val="18"/>
                <w:szCs w:val="18"/>
                <w:lang w:eastAsia="en-GB"/>
              </w:rPr>
              <w:t>Macro: 46 dBm</w:t>
            </w:r>
          </w:p>
          <w:p w14:paraId="56698C9E" w14:textId="77777777" w:rsidR="00152E00" w:rsidRPr="00152E00" w:rsidRDefault="00152E00" w:rsidP="00152E00">
            <w:pPr>
              <w:overflowPunct/>
              <w:autoSpaceDE/>
              <w:autoSpaceDN/>
              <w:adjustRightInd/>
              <w:spacing w:after="60" w:line="256" w:lineRule="auto"/>
              <w:jc w:val="both"/>
              <w:textAlignment w:val="auto"/>
              <w:rPr>
                <w:rFonts w:asciiTheme="minorHAnsi" w:eastAsia="Times New Roman" w:hAnsiTheme="minorHAnsi" w:cstheme="minorHAnsi"/>
                <w:sz w:val="18"/>
                <w:szCs w:val="18"/>
                <w:lang w:eastAsia="en-GB"/>
              </w:rPr>
            </w:pPr>
            <w:r w:rsidRPr="00152E00">
              <w:rPr>
                <w:rFonts w:asciiTheme="minorHAnsi" w:eastAsia="Calibri" w:hAnsiTheme="minorHAnsi" w:cstheme="minorHAnsi"/>
                <w:kern w:val="24"/>
                <w:sz w:val="18"/>
                <w:szCs w:val="18"/>
                <w:lang w:eastAsia="en-GB"/>
              </w:rPr>
              <w:t xml:space="preserve">RRH: 46 dBm </w:t>
            </w:r>
          </w:p>
        </w:tc>
        <w:tc>
          <w:tcPr>
            <w:tcW w:w="1324" w:type="pct"/>
            <w:hideMark/>
          </w:tcPr>
          <w:p w14:paraId="2A447393" w14:textId="77777777" w:rsidR="00152E00" w:rsidRPr="00152E00" w:rsidRDefault="00152E00" w:rsidP="00152E00">
            <w:pPr>
              <w:overflowPunct/>
              <w:autoSpaceDE/>
              <w:autoSpaceDN/>
              <w:adjustRightInd/>
              <w:spacing w:after="60" w:line="256" w:lineRule="auto"/>
              <w:jc w:val="both"/>
              <w:textAlignment w:val="auto"/>
              <w:rPr>
                <w:rFonts w:asciiTheme="minorHAnsi" w:eastAsia="Times New Roman" w:hAnsiTheme="minorHAnsi" w:cstheme="minorHAnsi"/>
                <w:sz w:val="18"/>
                <w:szCs w:val="18"/>
                <w:lang w:eastAsia="en-GB"/>
              </w:rPr>
            </w:pPr>
            <w:r w:rsidRPr="00152E00">
              <w:rPr>
                <w:rFonts w:asciiTheme="minorHAnsi" w:eastAsia="Calibri" w:hAnsiTheme="minorHAnsi" w:cstheme="minorHAnsi"/>
                <w:kern w:val="24"/>
                <w:sz w:val="18"/>
                <w:szCs w:val="18"/>
                <w:lang w:eastAsia="en-GB"/>
              </w:rPr>
              <w:t>Macro: 46 dBm</w:t>
            </w:r>
          </w:p>
        </w:tc>
        <w:tc>
          <w:tcPr>
            <w:tcW w:w="1396" w:type="pct"/>
            <w:hideMark/>
          </w:tcPr>
          <w:p w14:paraId="1F1290A4" w14:textId="77777777" w:rsidR="00152E00" w:rsidRPr="00152E00" w:rsidRDefault="00152E00" w:rsidP="00152E00">
            <w:pPr>
              <w:overflowPunct/>
              <w:autoSpaceDE/>
              <w:autoSpaceDN/>
              <w:adjustRightInd/>
              <w:spacing w:after="60" w:line="256" w:lineRule="auto"/>
              <w:jc w:val="both"/>
              <w:textAlignment w:val="auto"/>
              <w:rPr>
                <w:rFonts w:asciiTheme="minorHAnsi" w:eastAsia="Times New Roman" w:hAnsiTheme="minorHAnsi" w:cstheme="minorHAnsi"/>
                <w:sz w:val="18"/>
                <w:szCs w:val="18"/>
                <w:lang w:eastAsia="en-GB"/>
              </w:rPr>
            </w:pPr>
            <w:r w:rsidRPr="00152E00">
              <w:rPr>
                <w:rFonts w:asciiTheme="minorHAnsi" w:eastAsia="Calibri" w:hAnsiTheme="minorHAnsi" w:cstheme="minorHAnsi"/>
                <w:kern w:val="24"/>
                <w:sz w:val="18"/>
                <w:szCs w:val="18"/>
                <w:lang w:eastAsia="en-GB"/>
              </w:rPr>
              <w:t>Macro: 46 dBm</w:t>
            </w:r>
          </w:p>
        </w:tc>
      </w:tr>
      <w:tr w:rsidR="00152E00" w:rsidRPr="00152E00" w14:paraId="591955B7" w14:textId="77777777" w:rsidTr="00995959">
        <w:trPr>
          <w:trHeight w:val="266"/>
          <w:jc w:val="center"/>
        </w:trPr>
        <w:tc>
          <w:tcPr>
            <w:tcW w:w="1028" w:type="pct"/>
            <w:hideMark/>
          </w:tcPr>
          <w:p w14:paraId="0D4E1FFF" w14:textId="77777777" w:rsidR="00152E00" w:rsidRPr="00152E00" w:rsidRDefault="00152E00" w:rsidP="00152E00">
            <w:pPr>
              <w:overflowPunct/>
              <w:autoSpaceDE/>
              <w:autoSpaceDN/>
              <w:adjustRightInd/>
              <w:spacing w:after="160" w:line="256" w:lineRule="auto"/>
              <w:textAlignment w:val="auto"/>
              <w:rPr>
                <w:rFonts w:asciiTheme="minorHAnsi" w:eastAsia="Times New Roman" w:hAnsiTheme="minorHAnsi" w:cstheme="minorHAnsi"/>
                <w:sz w:val="18"/>
                <w:szCs w:val="18"/>
                <w:lang w:eastAsia="en-GB"/>
              </w:rPr>
            </w:pPr>
            <w:r w:rsidRPr="00152E00">
              <w:rPr>
                <w:rFonts w:asciiTheme="minorHAnsi" w:eastAsia="Calibri" w:hAnsiTheme="minorHAnsi" w:cstheme="minorHAnsi"/>
                <w:kern w:val="24"/>
                <w:sz w:val="18"/>
                <w:szCs w:val="18"/>
                <w:lang w:eastAsia="en-GB"/>
              </w:rPr>
              <w:t>BS Height</w:t>
            </w:r>
          </w:p>
        </w:tc>
        <w:tc>
          <w:tcPr>
            <w:tcW w:w="1252" w:type="pct"/>
            <w:hideMark/>
          </w:tcPr>
          <w:p w14:paraId="092E44F1" w14:textId="77777777" w:rsidR="00152E00" w:rsidRPr="00152E00" w:rsidRDefault="00152E00" w:rsidP="00152E00">
            <w:pPr>
              <w:overflowPunct/>
              <w:autoSpaceDE/>
              <w:autoSpaceDN/>
              <w:adjustRightInd/>
              <w:spacing w:after="60" w:line="256" w:lineRule="auto"/>
              <w:jc w:val="both"/>
              <w:textAlignment w:val="auto"/>
              <w:rPr>
                <w:rFonts w:asciiTheme="minorHAnsi" w:eastAsia="Times New Roman" w:hAnsiTheme="minorHAnsi" w:cstheme="minorHAnsi"/>
                <w:sz w:val="18"/>
                <w:szCs w:val="18"/>
                <w:lang w:eastAsia="en-GB"/>
              </w:rPr>
            </w:pPr>
            <w:r w:rsidRPr="00152E00">
              <w:rPr>
                <w:rFonts w:asciiTheme="minorHAnsi" w:eastAsia="Calibri" w:hAnsiTheme="minorHAnsi" w:cstheme="minorHAnsi"/>
                <w:kern w:val="24"/>
                <w:sz w:val="18"/>
                <w:szCs w:val="18"/>
                <w:lang w:eastAsia="en-GB"/>
              </w:rPr>
              <w:t>Macro: 35 m</w:t>
            </w:r>
          </w:p>
          <w:p w14:paraId="4F179A15" w14:textId="77777777" w:rsidR="00152E00" w:rsidRPr="00152E00" w:rsidRDefault="00152E00" w:rsidP="00152E00">
            <w:pPr>
              <w:overflowPunct/>
              <w:autoSpaceDE/>
              <w:autoSpaceDN/>
              <w:adjustRightInd/>
              <w:spacing w:after="60" w:line="256" w:lineRule="auto"/>
              <w:jc w:val="both"/>
              <w:textAlignment w:val="auto"/>
              <w:rPr>
                <w:rFonts w:asciiTheme="minorHAnsi" w:eastAsia="Times New Roman" w:hAnsiTheme="minorHAnsi" w:cstheme="minorHAnsi"/>
                <w:sz w:val="18"/>
                <w:szCs w:val="18"/>
                <w:lang w:eastAsia="en-GB"/>
              </w:rPr>
            </w:pPr>
            <w:r w:rsidRPr="00152E00">
              <w:rPr>
                <w:rFonts w:asciiTheme="minorHAnsi" w:eastAsia="Calibri" w:hAnsiTheme="minorHAnsi" w:cstheme="minorHAnsi"/>
                <w:kern w:val="24"/>
                <w:sz w:val="18"/>
                <w:szCs w:val="18"/>
                <w:lang w:eastAsia="en-GB"/>
              </w:rPr>
              <w:t>RRH: 35m</w:t>
            </w:r>
          </w:p>
        </w:tc>
        <w:tc>
          <w:tcPr>
            <w:tcW w:w="1324" w:type="pct"/>
            <w:hideMark/>
          </w:tcPr>
          <w:p w14:paraId="577EEAE0" w14:textId="77777777" w:rsidR="00152E00" w:rsidRPr="00152E00" w:rsidRDefault="00152E00" w:rsidP="00152E00">
            <w:pPr>
              <w:overflowPunct/>
              <w:autoSpaceDE/>
              <w:autoSpaceDN/>
              <w:adjustRightInd/>
              <w:spacing w:after="60" w:line="256" w:lineRule="auto"/>
              <w:jc w:val="both"/>
              <w:textAlignment w:val="auto"/>
              <w:rPr>
                <w:rFonts w:asciiTheme="minorHAnsi" w:eastAsia="Times New Roman" w:hAnsiTheme="minorHAnsi" w:cstheme="minorHAnsi"/>
                <w:sz w:val="18"/>
                <w:szCs w:val="18"/>
                <w:lang w:eastAsia="en-GB"/>
              </w:rPr>
            </w:pPr>
            <w:r w:rsidRPr="00152E00">
              <w:rPr>
                <w:rFonts w:asciiTheme="minorHAnsi" w:eastAsia="Calibri" w:hAnsiTheme="minorHAnsi" w:cstheme="minorHAnsi"/>
                <w:kern w:val="24"/>
                <w:sz w:val="18"/>
                <w:szCs w:val="18"/>
                <w:lang w:eastAsia="en-GB"/>
              </w:rPr>
              <w:t>Macro: 25m</w:t>
            </w:r>
          </w:p>
        </w:tc>
        <w:tc>
          <w:tcPr>
            <w:tcW w:w="1396" w:type="pct"/>
            <w:hideMark/>
          </w:tcPr>
          <w:p w14:paraId="3B0565A6" w14:textId="77777777" w:rsidR="00152E00" w:rsidRPr="00152E00" w:rsidRDefault="00152E00" w:rsidP="00152E00">
            <w:pPr>
              <w:overflowPunct/>
              <w:autoSpaceDE/>
              <w:autoSpaceDN/>
              <w:adjustRightInd/>
              <w:spacing w:after="60" w:line="256" w:lineRule="auto"/>
              <w:jc w:val="both"/>
              <w:textAlignment w:val="auto"/>
              <w:rPr>
                <w:rFonts w:asciiTheme="minorHAnsi" w:eastAsia="Times New Roman" w:hAnsiTheme="minorHAnsi" w:cstheme="minorHAnsi"/>
                <w:sz w:val="18"/>
                <w:szCs w:val="18"/>
                <w:lang w:eastAsia="en-GB"/>
              </w:rPr>
            </w:pPr>
            <w:r w:rsidRPr="00152E00">
              <w:rPr>
                <w:rFonts w:asciiTheme="minorHAnsi" w:eastAsia="Calibri" w:hAnsiTheme="minorHAnsi" w:cstheme="minorHAnsi"/>
                <w:kern w:val="24"/>
                <w:sz w:val="18"/>
                <w:szCs w:val="18"/>
                <w:lang w:eastAsia="en-GB"/>
              </w:rPr>
              <w:t>Macro: 25m</w:t>
            </w:r>
          </w:p>
        </w:tc>
      </w:tr>
      <w:tr w:rsidR="00152E00" w:rsidRPr="00152E00" w14:paraId="6AEE2DC6" w14:textId="77777777" w:rsidTr="00995959">
        <w:trPr>
          <w:trHeight w:val="638"/>
          <w:jc w:val="center"/>
        </w:trPr>
        <w:tc>
          <w:tcPr>
            <w:tcW w:w="1028" w:type="pct"/>
            <w:hideMark/>
          </w:tcPr>
          <w:p w14:paraId="3BFA211A" w14:textId="77777777" w:rsidR="00152E00" w:rsidRPr="00152E00" w:rsidRDefault="00152E00" w:rsidP="00152E00">
            <w:pPr>
              <w:overflowPunct/>
              <w:autoSpaceDE/>
              <w:autoSpaceDN/>
              <w:adjustRightInd/>
              <w:spacing w:after="160" w:line="256" w:lineRule="auto"/>
              <w:textAlignment w:val="auto"/>
              <w:rPr>
                <w:rFonts w:asciiTheme="minorHAnsi" w:eastAsia="Times New Roman" w:hAnsiTheme="minorHAnsi" w:cstheme="minorHAnsi"/>
                <w:sz w:val="18"/>
                <w:szCs w:val="18"/>
                <w:lang w:eastAsia="en-GB"/>
              </w:rPr>
            </w:pPr>
            <w:r w:rsidRPr="00152E00">
              <w:rPr>
                <w:rFonts w:asciiTheme="minorHAnsi" w:eastAsia="Calibri" w:hAnsiTheme="minorHAnsi" w:cstheme="minorHAnsi"/>
                <w:kern w:val="24"/>
                <w:sz w:val="18"/>
                <w:szCs w:val="18"/>
                <w:lang w:eastAsia="en-GB"/>
              </w:rPr>
              <w:t>BS Antenna Configuration</w:t>
            </w:r>
          </w:p>
        </w:tc>
        <w:tc>
          <w:tcPr>
            <w:tcW w:w="1252" w:type="pct"/>
            <w:hideMark/>
          </w:tcPr>
          <w:p w14:paraId="05D4B133" w14:textId="77777777" w:rsidR="00152E00" w:rsidRPr="00152E00" w:rsidRDefault="00152E00" w:rsidP="00152E00">
            <w:pPr>
              <w:overflowPunct/>
              <w:autoSpaceDE/>
              <w:autoSpaceDN/>
              <w:adjustRightInd/>
              <w:spacing w:after="60" w:line="256" w:lineRule="auto"/>
              <w:textAlignment w:val="auto"/>
              <w:rPr>
                <w:rFonts w:asciiTheme="minorHAnsi" w:eastAsia="Times New Roman" w:hAnsiTheme="minorHAnsi" w:cstheme="minorHAnsi"/>
                <w:sz w:val="18"/>
                <w:szCs w:val="18"/>
                <w:lang w:eastAsia="en-GB"/>
              </w:rPr>
            </w:pPr>
            <w:r w:rsidRPr="00152E00">
              <w:rPr>
                <w:rFonts w:asciiTheme="minorHAnsi" w:eastAsia="Calibri" w:hAnsiTheme="minorHAnsi" w:cstheme="minorHAnsi"/>
                <w:kern w:val="24"/>
                <w:sz w:val="18"/>
                <w:szCs w:val="18"/>
                <w:lang w:val="sv-SE" w:eastAsia="en-GB"/>
              </w:rPr>
              <w:t>4 ports: (M,N,P,M</w:t>
            </w:r>
            <w:r w:rsidRPr="00152E00">
              <w:rPr>
                <w:rFonts w:asciiTheme="minorHAnsi" w:eastAsia="Calibri" w:hAnsiTheme="minorHAnsi" w:cstheme="minorHAnsi"/>
                <w:kern w:val="24"/>
                <w:sz w:val="18"/>
                <w:szCs w:val="18"/>
                <w:vertAlign w:val="subscript"/>
                <w:lang w:val="sv-SE" w:eastAsia="en-GB"/>
              </w:rPr>
              <w:t>g</w:t>
            </w:r>
            <w:r w:rsidRPr="00152E00">
              <w:rPr>
                <w:rFonts w:asciiTheme="minorHAnsi" w:eastAsia="Calibri" w:hAnsiTheme="minorHAnsi" w:cstheme="minorHAnsi"/>
                <w:kern w:val="24"/>
                <w:sz w:val="18"/>
                <w:szCs w:val="18"/>
                <w:lang w:val="sv-SE" w:eastAsia="en-GB"/>
              </w:rPr>
              <w:t>,N</w:t>
            </w:r>
            <w:r w:rsidRPr="00152E00">
              <w:rPr>
                <w:rFonts w:asciiTheme="minorHAnsi" w:eastAsia="Calibri" w:hAnsiTheme="minorHAnsi" w:cstheme="minorHAnsi"/>
                <w:kern w:val="24"/>
                <w:sz w:val="18"/>
                <w:szCs w:val="18"/>
                <w:vertAlign w:val="subscript"/>
                <w:lang w:val="sv-SE" w:eastAsia="en-GB"/>
              </w:rPr>
              <w:t>g</w:t>
            </w:r>
            <w:r w:rsidRPr="00152E00">
              <w:rPr>
                <w:rFonts w:asciiTheme="minorHAnsi" w:eastAsia="Calibri" w:hAnsiTheme="minorHAnsi" w:cstheme="minorHAnsi"/>
                <w:kern w:val="24"/>
                <w:sz w:val="18"/>
                <w:szCs w:val="18"/>
                <w:lang w:val="sv-SE" w:eastAsia="en-GB"/>
              </w:rPr>
              <w:t>,M</w:t>
            </w:r>
            <w:r w:rsidRPr="00152E00">
              <w:rPr>
                <w:rFonts w:asciiTheme="minorHAnsi" w:eastAsia="Calibri" w:hAnsiTheme="minorHAnsi" w:cstheme="minorHAnsi"/>
                <w:kern w:val="24"/>
                <w:sz w:val="18"/>
                <w:szCs w:val="18"/>
                <w:vertAlign w:val="subscript"/>
                <w:lang w:val="sv-SE" w:eastAsia="en-GB"/>
              </w:rPr>
              <w:t>p</w:t>
            </w:r>
            <w:r w:rsidRPr="00152E00">
              <w:rPr>
                <w:rFonts w:asciiTheme="minorHAnsi" w:eastAsia="Calibri" w:hAnsiTheme="minorHAnsi" w:cstheme="minorHAnsi"/>
                <w:kern w:val="24"/>
                <w:sz w:val="18"/>
                <w:szCs w:val="18"/>
                <w:lang w:val="sv-SE" w:eastAsia="en-GB"/>
              </w:rPr>
              <w:t>,N</w:t>
            </w:r>
            <w:r w:rsidRPr="00152E00">
              <w:rPr>
                <w:rFonts w:asciiTheme="minorHAnsi" w:eastAsia="Calibri" w:hAnsiTheme="minorHAnsi" w:cstheme="minorHAnsi"/>
                <w:kern w:val="24"/>
                <w:sz w:val="18"/>
                <w:szCs w:val="18"/>
                <w:vertAlign w:val="subscript"/>
                <w:lang w:val="sv-SE" w:eastAsia="en-GB"/>
              </w:rPr>
              <w:t>p</w:t>
            </w:r>
            <w:r w:rsidRPr="00152E00">
              <w:rPr>
                <w:rFonts w:asciiTheme="minorHAnsi" w:eastAsia="Calibri" w:hAnsiTheme="minorHAnsi" w:cstheme="minorHAnsi"/>
                <w:kern w:val="24"/>
                <w:sz w:val="18"/>
                <w:szCs w:val="18"/>
                <w:lang w:val="sv-SE" w:eastAsia="en-GB"/>
              </w:rPr>
              <w:t xml:space="preserve">) = </w:t>
            </w:r>
            <w:r w:rsidRPr="00152E00">
              <w:rPr>
                <w:rFonts w:asciiTheme="minorHAnsi" w:eastAsia="Calibri" w:hAnsiTheme="minorHAnsi" w:cstheme="minorHAnsi"/>
                <w:kern w:val="24"/>
                <w:sz w:val="18"/>
                <w:szCs w:val="18"/>
                <w:lang w:eastAsia="en-GB"/>
              </w:rPr>
              <w:t>(8,2,2,1,1,1,2)</w:t>
            </w:r>
          </w:p>
          <w:p w14:paraId="4B9EA155" w14:textId="77777777" w:rsidR="00152E00" w:rsidRPr="00152E00" w:rsidRDefault="00152E00" w:rsidP="00152E00">
            <w:pPr>
              <w:overflowPunct/>
              <w:autoSpaceDE/>
              <w:autoSpaceDN/>
              <w:adjustRightInd/>
              <w:spacing w:after="60" w:line="256" w:lineRule="auto"/>
              <w:jc w:val="both"/>
              <w:textAlignment w:val="auto"/>
              <w:rPr>
                <w:rFonts w:asciiTheme="minorHAnsi" w:eastAsia="Times New Roman" w:hAnsiTheme="minorHAnsi" w:cstheme="minorHAnsi"/>
                <w:sz w:val="18"/>
                <w:szCs w:val="18"/>
                <w:lang w:eastAsia="en-GB"/>
              </w:rPr>
            </w:pPr>
            <w:r w:rsidRPr="00152E00">
              <w:rPr>
                <w:rFonts w:asciiTheme="minorHAnsi" w:eastAsia="Nokia Pure Text" w:hAnsiTheme="minorHAnsi" w:cstheme="minorHAnsi"/>
                <w:kern w:val="24"/>
                <w:sz w:val="18"/>
                <w:szCs w:val="18"/>
                <w:lang w:eastAsia="en-GB"/>
              </w:rPr>
              <w:t>10</w:t>
            </w:r>
            <w:r w:rsidRPr="00152E00">
              <w:rPr>
                <w:rFonts w:asciiTheme="minorHAnsi" w:eastAsia="Nokia Pure Text" w:hAnsiTheme="minorHAnsi" w:cstheme="minorHAnsi"/>
                <w:kern w:val="24"/>
                <w:position w:val="5"/>
                <w:sz w:val="18"/>
                <w:szCs w:val="18"/>
                <w:vertAlign w:val="superscript"/>
                <w:lang w:eastAsia="en-GB"/>
              </w:rPr>
              <w:t>0</w:t>
            </w:r>
            <w:r w:rsidRPr="00152E00">
              <w:rPr>
                <w:rFonts w:asciiTheme="minorHAnsi" w:eastAsia="Nokia Pure Text" w:hAnsiTheme="minorHAnsi" w:cstheme="minorHAnsi"/>
                <w:kern w:val="24"/>
                <w:sz w:val="18"/>
                <w:szCs w:val="18"/>
                <w:lang w:eastAsia="en-GB"/>
              </w:rPr>
              <w:t xml:space="preserve"> mechanical elevation tilt</w:t>
            </w:r>
          </w:p>
        </w:tc>
        <w:tc>
          <w:tcPr>
            <w:tcW w:w="1324" w:type="pct"/>
            <w:hideMark/>
          </w:tcPr>
          <w:p w14:paraId="1FA00F60" w14:textId="77777777" w:rsidR="00152E00" w:rsidRPr="00152E00" w:rsidRDefault="00152E00" w:rsidP="00152E00">
            <w:pPr>
              <w:overflowPunct/>
              <w:autoSpaceDE/>
              <w:autoSpaceDN/>
              <w:adjustRightInd/>
              <w:spacing w:after="60" w:line="256" w:lineRule="auto"/>
              <w:textAlignment w:val="auto"/>
              <w:rPr>
                <w:rFonts w:asciiTheme="minorHAnsi" w:eastAsia="Calibri" w:hAnsiTheme="minorHAnsi" w:cstheme="minorHAnsi"/>
                <w:kern w:val="24"/>
                <w:sz w:val="18"/>
                <w:szCs w:val="18"/>
                <w:lang w:val="sv-SE" w:eastAsia="en-GB"/>
              </w:rPr>
            </w:pPr>
            <w:r w:rsidRPr="00152E00">
              <w:rPr>
                <w:rFonts w:asciiTheme="minorHAnsi" w:eastAsia="Calibri" w:hAnsiTheme="minorHAnsi" w:cstheme="minorHAnsi"/>
                <w:kern w:val="24"/>
                <w:sz w:val="18"/>
                <w:szCs w:val="18"/>
                <w:lang w:val="sv-SE" w:eastAsia="en-GB"/>
              </w:rPr>
              <w:t>4 ports: (M,N,P,M</w:t>
            </w:r>
            <w:r w:rsidRPr="00152E00">
              <w:rPr>
                <w:rFonts w:asciiTheme="minorHAnsi" w:eastAsia="Calibri" w:hAnsiTheme="minorHAnsi" w:cstheme="minorHAnsi"/>
                <w:kern w:val="24"/>
                <w:sz w:val="18"/>
                <w:szCs w:val="18"/>
                <w:vertAlign w:val="subscript"/>
                <w:lang w:val="sv-SE" w:eastAsia="en-GB"/>
              </w:rPr>
              <w:t>g</w:t>
            </w:r>
            <w:r w:rsidRPr="00152E00">
              <w:rPr>
                <w:rFonts w:asciiTheme="minorHAnsi" w:eastAsia="Calibri" w:hAnsiTheme="minorHAnsi" w:cstheme="minorHAnsi"/>
                <w:kern w:val="24"/>
                <w:sz w:val="18"/>
                <w:szCs w:val="18"/>
                <w:lang w:val="sv-SE" w:eastAsia="en-GB"/>
              </w:rPr>
              <w:t>,N</w:t>
            </w:r>
            <w:r w:rsidRPr="00152E00">
              <w:rPr>
                <w:rFonts w:asciiTheme="minorHAnsi" w:eastAsia="Calibri" w:hAnsiTheme="minorHAnsi" w:cstheme="minorHAnsi"/>
                <w:kern w:val="24"/>
                <w:sz w:val="18"/>
                <w:szCs w:val="18"/>
                <w:vertAlign w:val="subscript"/>
                <w:lang w:val="sv-SE" w:eastAsia="en-GB"/>
              </w:rPr>
              <w:t>g</w:t>
            </w:r>
            <w:r w:rsidRPr="00152E00">
              <w:rPr>
                <w:rFonts w:asciiTheme="minorHAnsi" w:eastAsia="Calibri" w:hAnsiTheme="minorHAnsi" w:cstheme="minorHAnsi"/>
                <w:kern w:val="24"/>
                <w:sz w:val="18"/>
                <w:szCs w:val="18"/>
                <w:lang w:val="sv-SE" w:eastAsia="en-GB"/>
              </w:rPr>
              <w:t>,M</w:t>
            </w:r>
            <w:r w:rsidRPr="00152E00">
              <w:rPr>
                <w:rFonts w:asciiTheme="minorHAnsi" w:eastAsia="Calibri" w:hAnsiTheme="minorHAnsi" w:cstheme="minorHAnsi"/>
                <w:kern w:val="24"/>
                <w:sz w:val="18"/>
                <w:szCs w:val="18"/>
                <w:vertAlign w:val="subscript"/>
                <w:lang w:val="sv-SE" w:eastAsia="en-GB"/>
              </w:rPr>
              <w:t>p</w:t>
            </w:r>
            <w:r w:rsidRPr="00152E00">
              <w:rPr>
                <w:rFonts w:asciiTheme="minorHAnsi" w:eastAsia="Calibri" w:hAnsiTheme="minorHAnsi" w:cstheme="minorHAnsi"/>
                <w:kern w:val="24"/>
                <w:sz w:val="18"/>
                <w:szCs w:val="18"/>
                <w:lang w:val="sv-SE" w:eastAsia="en-GB"/>
              </w:rPr>
              <w:t>,N</w:t>
            </w:r>
            <w:r w:rsidRPr="00152E00">
              <w:rPr>
                <w:rFonts w:asciiTheme="minorHAnsi" w:eastAsia="Calibri" w:hAnsiTheme="minorHAnsi" w:cstheme="minorHAnsi"/>
                <w:kern w:val="24"/>
                <w:sz w:val="18"/>
                <w:szCs w:val="18"/>
                <w:vertAlign w:val="subscript"/>
                <w:lang w:val="sv-SE" w:eastAsia="en-GB"/>
              </w:rPr>
              <w:t>p</w:t>
            </w:r>
            <w:r w:rsidRPr="00152E00">
              <w:rPr>
                <w:rFonts w:asciiTheme="minorHAnsi" w:eastAsia="Calibri" w:hAnsiTheme="minorHAnsi" w:cstheme="minorHAnsi"/>
                <w:kern w:val="24"/>
                <w:sz w:val="18"/>
                <w:szCs w:val="18"/>
                <w:lang w:val="sv-SE" w:eastAsia="en-GB"/>
              </w:rPr>
              <w:t xml:space="preserve">) = </w:t>
            </w:r>
            <w:r w:rsidRPr="00152E00">
              <w:rPr>
                <w:rFonts w:asciiTheme="minorHAnsi" w:eastAsia="Calibri" w:hAnsiTheme="minorHAnsi" w:cstheme="minorHAnsi"/>
                <w:kern w:val="24"/>
                <w:sz w:val="18"/>
                <w:szCs w:val="18"/>
                <w:lang w:eastAsia="en-GB"/>
              </w:rPr>
              <w:t>(8,2,2,1,1,1,2)</w:t>
            </w:r>
          </w:p>
          <w:p w14:paraId="5A7A9304" w14:textId="77777777" w:rsidR="00152E00" w:rsidRPr="00152E00" w:rsidRDefault="00152E00" w:rsidP="00152E00">
            <w:pPr>
              <w:overflowPunct/>
              <w:autoSpaceDE/>
              <w:autoSpaceDN/>
              <w:adjustRightInd/>
              <w:spacing w:after="60" w:line="256" w:lineRule="auto"/>
              <w:textAlignment w:val="auto"/>
              <w:rPr>
                <w:rFonts w:asciiTheme="minorHAnsi" w:eastAsia="Times New Roman" w:hAnsiTheme="minorHAnsi" w:cstheme="minorHAnsi"/>
                <w:sz w:val="18"/>
                <w:szCs w:val="18"/>
                <w:lang w:eastAsia="en-GB"/>
              </w:rPr>
            </w:pPr>
            <w:r w:rsidRPr="00152E00">
              <w:rPr>
                <w:rFonts w:asciiTheme="minorHAnsi" w:eastAsia="Calibri" w:hAnsiTheme="minorHAnsi" w:cstheme="minorHAnsi"/>
                <w:kern w:val="24"/>
                <w:sz w:val="18"/>
                <w:szCs w:val="18"/>
                <w:lang w:val="sv-SE" w:eastAsia="en-GB"/>
              </w:rPr>
              <w:t>16 ports: (M,N,P,M</w:t>
            </w:r>
            <w:r w:rsidRPr="00152E00">
              <w:rPr>
                <w:rFonts w:asciiTheme="minorHAnsi" w:eastAsia="Calibri" w:hAnsiTheme="minorHAnsi" w:cstheme="minorHAnsi"/>
                <w:kern w:val="24"/>
                <w:sz w:val="18"/>
                <w:szCs w:val="18"/>
                <w:vertAlign w:val="subscript"/>
                <w:lang w:val="sv-SE" w:eastAsia="en-GB"/>
              </w:rPr>
              <w:t>g</w:t>
            </w:r>
            <w:r w:rsidRPr="00152E00">
              <w:rPr>
                <w:rFonts w:asciiTheme="minorHAnsi" w:eastAsia="Calibri" w:hAnsiTheme="minorHAnsi" w:cstheme="minorHAnsi"/>
                <w:kern w:val="24"/>
                <w:sz w:val="18"/>
                <w:szCs w:val="18"/>
                <w:lang w:val="sv-SE" w:eastAsia="en-GB"/>
              </w:rPr>
              <w:t>,N</w:t>
            </w:r>
            <w:r w:rsidRPr="00152E00">
              <w:rPr>
                <w:rFonts w:asciiTheme="minorHAnsi" w:eastAsia="Calibri" w:hAnsiTheme="minorHAnsi" w:cstheme="minorHAnsi"/>
                <w:kern w:val="24"/>
                <w:sz w:val="18"/>
                <w:szCs w:val="18"/>
                <w:vertAlign w:val="subscript"/>
                <w:lang w:val="sv-SE" w:eastAsia="en-GB"/>
              </w:rPr>
              <w:t>g</w:t>
            </w:r>
            <w:r w:rsidRPr="00152E00">
              <w:rPr>
                <w:rFonts w:asciiTheme="minorHAnsi" w:eastAsia="Calibri" w:hAnsiTheme="minorHAnsi" w:cstheme="minorHAnsi"/>
                <w:kern w:val="24"/>
                <w:sz w:val="18"/>
                <w:szCs w:val="18"/>
                <w:lang w:val="sv-SE" w:eastAsia="en-GB"/>
              </w:rPr>
              <w:t>,M</w:t>
            </w:r>
            <w:r w:rsidRPr="00152E00">
              <w:rPr>
                <w:rFonts w:asciiTheme="minorHAnsi" w:eastAsia="Calibri" w:hAnsiTheme="minorHAnsi" w:cstheme="minorHAnsi"/>
                <w:kern w:val="24"/>
                <w:sz w:val="18"/>
                <w:szCs w:val="18"/>
                <w:vertAlign w:val="subscript"/>
                <w:lang w:val="sv-SE" w:eastAsia="en-GB"/>
              </w:rPr>
              <w:t>p</w:t>
            </w:r>
            <w:r w:rsidRPr="00152E00">
              <w:rPr>
                <w:rFonts w:asciiTheme="minorHAnsi" w:eastAsia="Calibri" w:hAnsiTheme="minorHAnsi" w:cstheme="minorHAnsi"/>
                <w:kern w:val="24"/>
                <w:sz w:val="18"/>
                <w:szCs w:val="18"/>
                <w:lang w:val="sv-SE" w:eastAsia="en-GB"/>
              </w:rPr>
              <w:t>,N</w:t>
            </w:r>
            <w:r w:rsidRPr="00152E00">
              <w:rPr>
                <w:rFonts w:asciiTheme="minorHAnsi" w:eastAsia="Calibri" w:hAnsiTheme="minorHAnsi" w:cstheme="minorHAnsi"/>
                <w:kern w:val="24"/>
                <w:sz w:val="18"/>
                <w:szCs w:val="18"/>
                <w:vertAlign w:val="subscript"/>
                <w:lang w:val="sv-SE" w:eastAsia="en-GB"/>
              </w:rPr>
              <w:t>p</w:t>
            </w:r>
            <w:r w:rsidRPr="00152E00">
              <w:rPr>
                <w:rFonts w:asciiTheme="minorHAnsi" w:eastAsia="Calibri" w:hAnsiTheme="minorHAnsi" w:cstheme="minorHAnsi"/>
                <w:kern w:val="24"/>
                <w:sz w:val="18"/>
                <w:szCs w:val="18"/>
                <w:lang w:val="sv-SE" w:eastAsia="en-GB"/>
              </w:rPr>
              <w:t xml:space="preserve">)  = </w:t>
            </w:r>
            <w:r w:rsidRPr="00152E00">
              <w:rPr>
                <w:rFonts w:asciiTheme="minorHAnsi" w:eastAsia="Calibri" w:hAnsiTheme="minorHAnsi" w:cstheme="minorHAnsi"/>
                <w:kern w:val="24"/>
                <w:sz w:val="18"/>
                <w:szCs w:val="18"/>
                <w:lang w:eastAsia="en-GB"/>
              </w:rPr>
              <w:t>(8,4,2,1,1,2,4)</w:t>
            </w:r>
          </w:p>
          <w:p w14:paraId="2B66E2B0" w14:textId="77777777" w:rsidR="00152E00" w:rsidRPr="00152E00" w:rsidRDefault="00152E00" w:rsidP="00152E00">
            <w:pPr>
              <w:overflowPunct/>
              <w:autoSpaceDE/>
              <w:autoSpaceDN/>
              <w:adjustRightInd/>
              <w:spacing w:after="60" w:line="256" w:lineRule="auto"/>
              <w:textAlignment w:val="auto"/>
              <w:rPr>
                <w:rFonts w:asciiTheme="minorHAnsi" w:eastAsia="Times New Roman" w:hAnsiTheme="minorHAnsi" w:cstheme="minorHAnsi"/>
                <w:sz w:val="18"/>
                <w:szCs w:val="18"/>
                <w:lang w:eastAsia="en-GB"/>
              </w:rPr>
            </w:pPr>
            <w:r w:rsidRPr="00152E00">
              <w:rPr>
                <w:rFonts w:asciiTheme="minorHAnsi" w:eastAsia="Nokia Pure Text" w:hAnsiTheme="minorHAnsi" w:cstheme="minorHAnsi"/>
                <w:kern w:val="24"/>
                <w:sz w:val="18"/>
                <w:szCs w:val="18"/>
                <w:lang w:eastAsia="en-GB"/>
              </w:rPr>
              <w:t>10</w:t>
            </w:r>
            <w:r w:rsidRPr="00152E00">
              <w:rPr>
                <w:rFonts w:asciiTheme="minorHAnsi" w:eastAsia="Nokia Pure Text" w:hAnsiTheme="minorHAnsi" w:cstheme="minorHAnsi"/>
                <w:kern w:val="24"/>
                <w:position w:val="5"/>
                <w:sz w:val="18"/>
                <w:szCs w:val="18"/>
                <w:vertAlign w:val="superscript"/>
                <w:lang w:eastAsia="en-GB"/>
              </w:rPr>
              <w:t>0</w:t>
            </w:r>
            <w:r w:rsidRPr="00152E00">
              <w:rPr>
                <w:rFonts w:asciiTheme="minorHAnsi" w:eastAsia="Nokia Pure Text" w:hAnsiTheme="minorHAnsi" w:cstheme="minorHAnsi"/>
                <w:kern w:val="24"/>
                <w:sz w:val="18"/>
                <w:szCs w:val="18"/>
                <w:lang w:eastAsia="en-GB"/>
              </w:rPr>
              <w:t xml:space="preserve"> mechanical elevation tilt</w:t>
            </w:r>
          </w:p>
        </w:tc>
        <w:tc>
          <w:tcPr>
            <w:tcW w:w="1396" w:type="pct"/>
            <w:hideMark/>
          </w:tcPr>
          <w:p w14:paraId="2513326F" w14:textId="77777777" w:rsidR="00152E00" w:rsidRPr="00152E00" w:rsidRDefault="00152E00" w:rsidP="00152E00">
            <w:pPr>
              <w:overflowPunct/>
              <w:autoSpaceDE/>
              <w:autoSpaceDN/>
              <w:adjustRightInd/>
              <w:spacing w:after="60" w:line="256" w:lineRule="auto"/>
              <w:textAlignment w:val="auto"/>
              <w:rPr>
                <w:rFonts w:asciiTheme="minorHAnsi" w:eastAsia="Times New Roman" w:hAnsiTheme="minorHAnsi" w:cstheme="minorHAnsi"/>
                <w:sz w:val="18"/>
                <w:szCs w:val="18"/>
                <w:lang w:eastAsia="en-GB"/>
              </w:rPr>
            </w:pPr>
            <w:r w:rsidRPr="00152E00">
              <w:rPr>
                <w:rFonts w:asciiTheme="minorHAnsi" w:eastAsia="Calibri" w:hAnsiTheme="minorHAnsi" w:cstheme="minorHAnsi"/>
                <w:kern w:val="24"/>
                <w:sz w:val="18"/>
                <w:szCs w:val="18"/>
                <w:lang w:val="sv-SE" w:eastAsia="en-GB"/>
              </w:rPr>
              <w:t>16 ports: (M,N,P,M</w:t>
            </w:r>
            <w:r w:rsidRPr="00152E00">
              <w:rPr>
                <w:rFonts w:asciiTheme="minorHAnsi" w:eastAsia="Calibri" w:hAnsiTheme="minorHAnsi" w:cstheme="minorHAnsi"/>
                <w:kern w:val="24"/>
                <w:sz w:val="18"/>
                <w:szCs w:val="18"/>
                <w:vertAlign w:val="subscript"/>
                <w:lang w:val="sv-SE" w:eastAsia="en-GB"/>
              </w:rPr>
              <w:t>g</w:t>
            </w:r>
            <w:r w:rsidRPr="00152E00">
              <w:rPr>
                <w:rFonts w:asciiTheme="minorHAnsi" w:eastAsia="Calibri" w:hAnsiTheme="minorHAnsi" w:cstheme="minorHAnsi"/>
                <w:kern w:val="24"/>
                <w:sz w:val="18"/>
                <w:szCs w:val="18"/>
                <w:lang w:val="sv-SE" w:eastAsia="en-GB"/>
              </w:rPr>
              <w:t>,N</w:t>
            </w:r>
            <w:r w:rsidRPr="00152E00">
              <w:rPr>
                <w:rFonts w:asciiTheme="minorHAnsi" w:eastAsia="Calibri" w:hAnsiTheme="minorHAnsi" w:cstheme="minorHAnsi"/>
                <w:kern w:val="24"/>
                <w:sz w:val="18"/>
                <w:szCs w:val="18"/>
                <w:vertAlign w:val="subscript"/>
                <w:lang w:val="sv-SE" w:eastAsia="en-GB"/>
              </w:rPr>
              <w:t>g</w:t>
            </w:r>
            <w:r w:rsidRPr="00152E00">
              <w:rPr>
                <w:rFonts w:asciiTheme="minorHAnsi" w:eastAsia="Calibri" w:hAnsiTheme="minorHAnsi" w:cstheme="minorHAnsi"/>
                <w:kern w:val="24"/>
                <w:sz w:val="18"/>
                <w:szCs w:val="18"/>
                <w:lang w:val="sv-SE" w:eastAsia="en-GB"/>
              </w:rPr>
              <w:t>,M</w:t>
            </w:r>
            <w:r w:rsidRPr="00152E00">
              <w:rPr>
                <w:rFonts w:asciiTheme="minorHAnsi" w:eastAsia="Calibri" w:hAnsiTheme="minorHAnsi" w:cstheme="minorHAnsi"/>
                <w:kern w:val="24"/>
                <w:sz w:val="18"/>
                <w:szCs w:val="18"/>
                <w:vertAlign w:val="subscript"/>
                <w:lang w:val="sv-SE" w:eastAsia="en-GB"/>
              </w:rPr>
              <w:t>p</w:t>
            </w:r>
            <w:r w:rsidRPr="00152E00">
              <w:rPr>
                <w:rFonts w:asciiTheme="minorHAnsi" w:eastAsia="Calibri" w:hAnsiTheme="minorHAnsi" w:cstheme="minorHAnsi"/>
                <w:kern w:val="24"/>
                <w:sz w:val="18"/>
                <w:szCs w:val="18"/>
                <w:lang w:val="sv-SE" w:eastAsia="en-GB"/>
              </w:rPr>
              <w:t>,N</w:t>
            </w:r>
            <w:r w:rsidRPr="00152E00">
              <w:rPr>
                <w:rFonts w:asciiTheme="minorHAnsi" w:eastAsia="Calibri" w:hAnsiTheme="minorHAnsi" w:cstheme="minorHAnsi"/>
                <w:kern w:val="24"/>
                <w:sz w:val="18"/>
                <w:szCs w:val="18"/>
                <w:vertAlign w:val="subscript"/>
                <w:lang w:val="sv-SE" w:eastAsia="en-GB"/>
              </w:rPr>
              <w:t>p</w:t>
            </w:r>
            <w:r w:rsidRPr="00152E00">
              <w:rPr>
                <w:rFonts w:asciiTheme="minorHAnsi" w:eastAsia="Calibri" w:hAnsiTheme="minorHAnsi" w:cstheme="minorHAnsi"/>
                <w:kern w:val="24"/>
                <w:sz w:val="18"/>
                <w:szCs w:val="18"/>
                <w:lang w:val="sv-SE" w:eastAsia="en-GB"/>
              </w:rPr>
              <w:t xml:space="preserve">) = </w:t>
            </w:r>
            <w:r w:rsidRPr="00152E00">
              <w:rPr>
                <w:rFonts w:asciiTheme="minorHAnsi" w:eastAsia="Calibri" w:hAnsiTheme="minorHAnsi" w:cstheme="minorHAnsi"/>
                <w:kern w:val="24"/>
                <w:sz w:val="18"/>
                <w:szCs w:val="18"/>
                <w:lang w:eastAsia="en-GB"/>
              </w:rPr>
              <w:t>(8,4,2,1,1,2,4)</w:t>
            </w:r>
          </w:p>
          <w:p w14:paraId="6C82A483" w14:textId="77777777" w:rsidR="00152E00" w:rsidRPr="00152E00" w:rsidRDefault="00152E00" w:rsidP="00152E00">
            <w:pPr>
              <w:overflowPunct/>
              <w:autoSpaceDE/>
              <w:autoSpaceDN/>
              <w:adjustRightInd/>
              <w:spacing w:after="60" w:line="256" w:lineRule="auto"/>
              <w:textAlignment w:val="auto"/>
              <w:rPr>
                <w:rFonts w:asciiTheme="minorHAnsi" w:eastAsia="Times New Roman" w:hAnsiTheme="minorHAnsi" w:cstheme="minorHAnsi"/>
                <w:sz w:val="18"/>
                <w:szCs w:val="18"/>
                <w:lang w:eastAsia="en-GB"/>
              </w:rPr>
            </w:pPr>
            <w:r w:rsidRPr="00152E00">
              <w:rPr>
                <w:rFonts w:asciiTheme="minorHAnsi" w:eastAsia="Nokia Pure Text" w:hAnsiTheme="minorHAnsi" w:cstheme="minorHAnsi"/>
                <w:kern w:val="24"/>
                <w:sz w:val="18"/>
                <w:szCs w:val="18"/>
                <w:lang w:eastAsia="en-GB"/>
              </w:rPr>
              <w:t>10</w:t>
            </w:r>
            <w:r w:rsidRPr="00152E00">
              <w:rPr>
                <w:rFonts w:asciiTheme="minorHAnsi" w:eastAsia="Nokia Pure Text" w:hAnsiTheme="minorHAnsi" w:cstheme="minorHAnsi"/>
                <w:kern w:val="24"/>
                <w:position w:val="5"/>
                <w:sz w:val="18"/>
                <w:szCs w:val="18"/>
                <w:vertAlign w:val="superscript"/>
                <w:lang w:eastAsia="en-GB"/>
              </w:rPr>
              <w:t>0</w:t>
            </w:r>
            <w:r w:rsidRPr="00152E00">
              <w:rPr>
                <w:rFonts w:asciiTheme="minorHAnsi" w:eastAsia="Nokia Pure Text" w:hAnsiTheme="minorHAnsi" w:cstheme="minorHAnsi"/>
                <w:kern w:val="24"/>
                <w:sz w:val="18"/>
                <w:szCs w:val="18"/>
                <w:lang w:eastAsia="en-GB"/>
              </w:rPr>
              <w:t xml:space="preserve"> mechanical elevation tilt</w:t>
            </w:r>
          </w:p>
        </w:tc>
      </w:tr>
      <w:tr w:rsidR="00152E00" w:rsidRPr="00152E00" w14:paraId="26ED2F28" w14:textId="77777777" w:rsidTr="00995959">
        <w:trPr>
          <w:trHeight w:val="418"/>
          <w:jc w:val="center"/>
        </w:trPr>
        <w:tc>
          <w:tcPr>
            <w:tcW w:w="1028" w:type="pct"/>
            <w:hideMark/>
          </w:tcPr>
          <w:p w14:paraId="4E5EEC41" w14:textId="77777777" w:rsidR="00152E00" w:rsidRPr="00152E00" w:rsidRDefault="00152E00" w:rsidP="00152E00">
            <w:pPr>
              <w:overflowPunct/>
              <w:autoSpaceDE/>
              <w:autoSpaceDN/>
              <w:adjustRightInd/>
              <w:spacing w:after="160" w:line="256" w:lineRule="auto"/>
              <w:textAlignment w:val="auto"/>
              <w:rPr>
                <w:rFonts w:asciiTheme="minorHAnsi" w:eastAsia="Times New Roman" w:hAnsiTheme="minorHAnsi" w:cstheme="minorHAnsi"/>
                <w:sz w:val="18"/>
                <w:szCs w:val="18"/>
                <w:lang w:eastAsia="en-GB"/>
              </w:rPr>
            </w:pPr>
            <w:r w:rsidRPr="00152E00">
              <w:rPr>
                <w:rFonts w:asciiTheme="minorHAnsi" w:eastAsia="Calibri" w:hAnsiTheme="minorHAnsi" w:cstheme="minorHAnsi"/>
                <w:kern w:val="24"/>
                <w:sz w:val="18"/>
                <w:szCs w:val="18"/>
                <w:lang w:eastAsia="en-GB"/>
              </w:rPr>
              <w:t>UE Distribution</w:t>
            </w:r>
          </w:p>
        </w:tc>
        <w:tc>
          <w:tcPr>
            <w:tcW w:w="1252" w:type="pct"/>
            <w:hideMark/>
          </w:tcPr>
          <w:p w14:paraId="2A9A6609" w14:textId="77777777" w:rsidR="00152E00" w:rsidRPr="00152E00" w:rsidRDefault="00152E00" w:rsidP="00152E00">
            <w:pPr>
              <w:overflowPunct/>
              <w:autoSpaceDE/>
              <w:autoSpaceDN/>
              <w:adjustRightInd/>
              <w:spacing w:after="60" w:line="256" w:lineRule="auto"/>
              <w:jc w:val="both"/>
              <w:textAlignment w:val="auto"/>
              <w:rPr>
                <w:rFonts w:asciiTheme="minorHAnsi" w:eastAsia="Times New Roman" w:hAnsiTheme="minorHAnsi" w:cstheme="minorHAnsi"/>
                <w:sz w:val="18"/>
                <w:szCs w:val="18"/>
                <w:lang w:eastAsia="en-GB"/>
              </w:rPr>
            </w:pPr>
            <w:r w:rsidRPr="00152E00">
              <w:rPr>
                <w:rFonts w:asciiTheme="minorHAnsi" w:eastAsia="Nokia Pure Text" w:hAnsiTheme="minorHAnsi" w:cstheme="minorHAnsi"/>
                <w:kern w:val="24"/>
                <w:sz w:val="18"/>
                <w:szCs w:val="18"/>
                <w:lang w:eastAsia="en-GB"/>
              </w:rPr>
              <w:t xml:space="preserve">100% outdoor </w:t>
            </w:r>
          </w:p>
        </w:tc>
        <w:tc>
          <w:tcPr>
            <w:tcW w:w="1324" w:type="pct"/>
            <w:hideMark/>
          </w:tcPr>
          <w:p w14:paraId="00493ABE" w14:textId="77777777" w:rsidR="00152E00" w:rsidRPr="00152E00" w:rsidRDefault="00152E00" w:rsidP="00152E00">
            <w:pPr>
              <w:overflowPunct/>
              <w:autoSpaceDE/>
              <w:autoSpaceDN/>
              <w:adjustRightInd/>
              <w:spacing w:after="60" w:line="256" w:lineRule="auto"/>
              <w:jc w:val="both"/>
              <w:textAlignment w:val="auto"/>
              <w:rPr>
                <w:rFonts w:asciiTheme="minorHAnsi" w:eastAsia="Times New Roman" w:hAnsiTheme="minorHAnsi" w:cstheme="minorHAnsi"/>
                <w:sz w:val="18"/>
                <w:szCs w:val="18"/>
                <w:lang w:eastAsia="en-GB"/>
              </w:rPr>
            </w:pPr>
            <w:r w:rsidRPr="00152E00">
              <w:rPr>
                <w:rFonts w:asciiTheme="minorHAnsi" w:eastAsia="Nokia Pure Text" w:hAnsiTheme="minorHAnsi" w:cstheme="minorHAnsi"/>
                <w:kern w:val="24"/>
                <w:sz w:val="18"/>
                <w:szCs w:val="18"/>
                <w:lang w:eastAsia="en-GB"/>
              </w:rPr>
              <w:t xml:space="preserve">100%, 20% outdoor </w:t>
            </w:r>
          </w:p>
        </w:tc>
        <w:tc>
          <w:tcPr>
            <w:tcW w:w="1396" w:type="pct"/>
            <w:hideMark/>
          </w:tcPr>
          <w:p w14:paraId="145F4BD7" w14:textId="77777777" w:rsidR="00152E00" w:rsidRPr="00152E00" w:rsidRDefault="00152E00" w:rsidP="00152E00">
            <w:pPr>
              <w:overflowPunct/>
              <w:autoSpaceDE/>
              <w:autoSpaceDN/>
              <w:adjustRightInd/>
              <w:spacing w:after="60" w:line="256" w:lineRule="auto"/>
              <w:jc w:val="both"/>
              <w:textAlignment w:val="auto"/>
              <w:rPr>
                <w:rFonts w:asciiTheme="minorHAnsi" w:eastAsia="Times New Roman" w:hAnsiTheme="minorHAnsi" w:cstheme="minorHAnsi"/>
                <w:sz w:val="18"/>
                <w:szCs w:val="18"/>
                <w:lang w:eastAsia="en-GB"/>
              </w:rPr>
            </w:pPr>
            <w:r w:rsidRPr="00152E00">
              <w:rPr>
                <w:rFonts w:asciiTheme="minorHAnsi" w:eastAsia="Nokia Pure Text" w:hAnsiTheme="minorHAnsi" w:cstheme="minorHAnsi"/>
                <w:kern w:val="24"/>
                <w:sz w:val="18"/>
                <w:szCs w:val="18"/>
                <w:lang w:eastAsia="en-GB"/>
              </w:rPr>
              <w:t>20% outdoor</w:t>
            </w:r>
          </w:p>
        </w:tc>
      </w:tr>
      <w:tr w:rsidR="00152E00" w:rsidRPr="00152E00" w14:paraId="5EEB6D0E" w14:textId="77777777" w:rsidTr="00995959">
        <w:trPr>
          <w:trHeight w:val="480"/>
          <w:jc w:val="center"/>
        </w:trPr>
        <w:tc>
          <w:tcPr>
            <w:tcW w:w="1028" w:type="pct"/>
            <w:hideMark/>
          </w:tcPr>
          <w:p w14:paraId="7436CE47" w14:textId="77777777" w:rsidR="00152E00" w:rsidRPr="00152E00" w:rsidRDefault="00152E00" w:rsidP="00152E00">
            <w:pPr>
              <w:overflowPunct/>
              <w:autoSpaceDE/>
              <w:autoSpaceDN/>
              <w:adjustRightInd/>
              <w:spacing w:after="160" w:line="256" w:lineRule="auto"/>
              <w:textAlignment w:val="auto"/>
              <w:rPr>
                <w:rFonts w:asciiTheme="minorHAnsi" w:eastAsia="Times New Roman" w:hAnsiTheme="minorHAnsi" w:cstheme="minorHAnsi"/>
                <w:sz w:val="18"/>
                <w:szCs w:val="18"/>
                <w:lang w:eastAsia="en-GB"/>
              </w:rPr>
            </w:pPr>
            <w:r w:rsidRPr="00152E00">
              <w:rPr>
                <w:rFonts w:asciiTheme="minorHAnsi" w:eastAsia="Calibri" w:hAnsiTheme="minorHAnsi" w:cstheme="minorHAnsi"/>
                <w:kern w:val="24"/>
                <w:sz w:val="18"/>
                <w:szCs w:val="18"/>
                <w:lang w:eastAsia="en-GB"/>
              </w:rPr>
              <w:t>UE Antenna Configuration</w:t>
            </w:r>
          </w:p>
        </w:tc>
        <w:tc>
          <w:tcPr>
            <w:tcW w:w="1252" w:type="pct"/>
            <w:hideMark/>
          </w:tcPr>
          <w:p w14:paraId="75946769" w14:textId="77777777" w:rsidR="00152E00" w:rsidRPr="00152E00" w:rsidRDefault="00152E00" w:rsidP="00152E00">
            <w:pPr>
              <w:overflowPunct/>
              <w:autoSpaceDE/>
              <w:autoSpaceDN/>
              <w:adjustRightInd/>
              <w:spacing w:after="60" w:line="256" w:lineRule="auto"/>
              <w:jc w:val="both"/>
              <w:textAlignment w:val="auto"/>
              <w:rPr>
                <w:rFonts w:asciiTheme="minorHAnsi" w:eastAsia="Times New Roman" w:hAnsiTheme="minorHAnsi" w:cstheme="minorHAnsi"/>
                <w:sz w:val="18"/>
                <w:szCs w:val="18"/>
                <w:lang w:eastAsia="en-GB"/>
              </w:rPr>
            </w:pPr>
            <w:r w:rsidRPr="00152E00">
              <w:rPr>
                <w:rFonts w:asciiTheme="minorHAnsi" w:eastAsia="Nokia Pure Text" w:hAnsiTheme="minorHAnsi" w:cstheme="minorHAnsi"/>
                <w:kern w:val="24"/>
                <w:sz w:val="18"/>
                <w:szCs w:val="18"/>
                <w:lang w:eastAsia="en-GB"/>
              </w:rPr>
              <w:t xml:space="preserve">2 Rx: (M,N,P) = (1,1,2) </w:t>
            </w:r>
          </w:p>
        </w:tc>
        <w:tc>
          <w:tcPr>
            <w:tcW w:w="1324" w:type="pct"/>
            <w:hideMark/>
          </w:tcPr>
          <w:p w14:paraId="59501D75" w14:textId="77777777" w:rsidR="00152E00" w:rsidRPr="00152E00" w:rsidRDefault="00152E00" w:rsidP="00152E00">
            <w:pPr>
              <w:overflowPunct/>
              <w:autoSpaceDE/>
              <w:autoSpaceDN/>
              <w:adjustRightInd/>
              <w:spacing w:after="60" w:line="256" w:lineRule="auto"/>
              <w:jc w:val="both"/>
              <w:textAlignment w:val="auto"/>
              <w:rPr>
                <w:rFonts w:asciiTheme="minorHAnsi" w:eastAsia="Times New Roman" w:hAnsiTheme="minorHAnsi" w:cstheme="minorHAnsi"/>
                <w:sz w:val="18"/>
                <w:szCs w:val="18"/>
                <w:lang w:eastAsia="en-GB"/>
              </w:rPr>
            </w:pPr>
            <w:r w:rsidRPr="00152E00">
              <w:rPr>
                <w:rFonts w:asciiTheme="minorHAnsi" w:eastAsia="Nokia Pure Text" w:hAnsiTheme="minorHAnsi" w:cstheme="minorHAnsi"/>
                <w:kern w:val="24"/>
                <w:sz w:val="18"/>
                <w:szCs w:val="18"/>
                <w:lang w:eastAsia="en-GB"/>
              </w:rPr>
              <w:t xml:space="preserve">4 Rx: (M,N,P) = (1,2,2) </w:t>
            </w:r>
          </w:p>
        </w:tc>
        <w:tc>
          <w:tcPr>
            <w:tcW w:w="1396" w:type="pct"/>
            <w:hideMark/>
          </w:tcPr>
          <w:p w14:paraId="7186E426" w14:textId="77777777" w:rsidR="00152E00" w:rsidRPr="00152E00" w:rsidRDefault="00152E00" w:rsidP="00152E00">
            <w:pPr>
              <w:overflowPunct/>
              <w:autoSpaceDE/>
              <w:autoSpaceDN/>
              <w:adjustRightInd/>
              <w:spacing w:after="60" w:line="256" w:lineRule="auto"/>
              <w:jc w:val="both"/>
              <w:textAlignment w:val="auto"/>
              <w:rPr>
                <w:rFonts w:asciiTheme="minorHAnsi" w:eastAsia="Times New Roman" w:hAnsiTheme="minorHAnsi" w:cstheme="minorHAnsi"/>
                <w:sz w:val="18"/>
                <w:szCs w:val="18"/>
                <w:lang w:eastAsia="en-GB"/>
              </w:rPr>
            </w:pPr>
            <w:r w:rsidRPr="00152E00">
              <w:rPr>
                <w:rFonts w:asciiTheme="minorHAnsi" w:eastAsia="Nokia Pure Text" w:hAnsiTheme="minorHAnsi" w:cstheme="minorHAnsi"/>
                <w:kern w:val="24"/>
                <w:sz w:val="18"/>
                <w:szCs w:val="18"/>
                <w:lang w:eastAsia="en-GB"/>
              </w:rPr>
              <w:t xml:space="preserve">4 Rx: (M,N,P) = (1,2,2) </w:t>
            </w:r>
          </w:p>
        </w:tc>
      </w:tr>
      <w:tr w:rsidR="00152E00" w:rsidRPr="00152E00" w14:paraId="4F66E9E6" w14:textId="77777777" w:rsidTr="00995959">
        <w:trPr>
          <w:trHeight w:val="480"/>
          <w:jc w:val="center"/>
        </w:trPr>
        <w:tc>
          <w:tcPr>
            <w:tcW w:w="1028" w:type="pct"/>
          </w:tcPr>
          <w:p w14:paraId="08C3979E" w14:textId="77777777" w:rsidR="00152E00" w:rsidRPr="00152E00" w:rsidRDefault="00152E00" w:rsidP="00152E00">
            <w:pPr>
              <w:overflowPunct/>
              <w:autoSpaceDE/>
              <w:autoSpaceDN/>
              <w:adjustRightInd/>
              <w:spacing w:after="160" w:line="256" w:lineRule="auto"/>
              <w:textAlignment w:val="auto"/>
              <w:rPr>
                <w:rFonts w:asciiTheme="minorHAnsi" w:eastAsia="Calibri" w:hAnsiTheme="minorHAnsi" w:cstheme="minorHAnsi"/>
                <w:kern w:val="24"/>
                <w:sz w:val="18"/>
                <w:szCs w:val="18"/>
                <w:lang w:eastAsia="en-GB"/>
              </w:rPr>
            </w:pPr>
            <w:r w:rsidRPr="00152E00">
              <w:rPr>
                <w:rFonts w:asciiTheme="minorHAnsi" w:eastAsia="Calibri" w:hAnsiTheme="minorHAnsi" w:cstheme="minorHAnsi"/>
                <w:kern w:val="24"/>
                <w:sz w:val="18"/>
                <w:szCs w:val="18"/>
                <w:lang w:eastAsia="en-GB"/>
              </w:rPr>
              <w:t>UE speed</w:t>
            </w:r>
          </w:p>
        </w:tc>
        <w:tc>
          <w:tcPr>
            <w:tcW w:w="3972" w:type="pct"/>
            <w:gridSpan w:val="3"/>
          </w:tcPr>
          <w:p w14:paraId="529C4098" w14:textId="77777777" w:rsidR="00152E00" w:rsidRPr="00152E00" w:rsidRDefault="00152E00" w:rsidP="00152E00">
            <w:pPr>
              <w:overflowPunct/>
              <w:autoSpaceDE/>
              <w:autoSpaceDN/>
              <w:adjustRightInd/>
              <w:spacing w:after="60" w:line="256" w:lineRule="auto"/>
              <w:jc w:val="center"/>
              <w:textAlignment w:val="auto"/>
              <w:rPr>
                <w:rFonts w:asciiTheme="minorHAnsi" w:eastAsia="Nokia Pure Text" w:hAnsiTheme="minorHAnsi" w:cstheme="minorHAnsi"/>
                <w:kern w:val="24"/>
                <w:sz w:val="18"/>
                <w:szCs w:val="18"/>
                <w:lang w:eastAsia="en-GB"/>
              </w:rPr>
            </w:pPr>
            <w:r w:rsidRPr="00152E00">
              <w:rPr>
                <w:rFonts w:asciiTheme="minorHAnsi" w:eastAsia="Nokia Pure Text" w:hAnsiTheme="minorHAnsi" w:cstheme="minorHAnsi"/>
                <w:kern w:val="24"/>
                <w:sz w:val="18"/>
                <w:szCs w:val="18"/>
                <w:lang w:eastAsia="en-GB"/>
              </w:rPr>
              <w:t>3 kmph</w:t>
            </w:r>
          </w:p>
        </w:tc>
      </w:tr>
      <w:tr w:rsidR="00152E00" w:rsidRPr="00152E00" w14:paraId="7B8D50D1" w14:textId="77777777" w:rsidTr="00995959">
        <w:trPr>
          <w:trHeight w:val="480"/>
          <w:jc w:val="center"/>
        </w:trPr>
        <w:tc>
          <w:tcPr>
            <w:tcW w:w="1028" w:type="pct"/>
          </w:tcPr>
          <w:p w14:paraId="3A27FEDC" w14:textId="77777777" w:rsidR="00152E00" w:rsidRPr="00152E00" w:rsidRDefault="00152E00" w:rsidP="00152E00">
            <w:pPr>
              <w:overflowPunct/>
              <w:autoSpaceDE/>
              <w:autoSpaceDN/>
              <w:adjustRightInd/>
              <w:spacing w:after="160" w:line="256" w:lineRule="auto"/>
              <w:textAlignment w:val="auto"/>
              <w:rPr>
                <w:rFonts w:asciiTheme="minorHAnsi" w:eastAsia="Calibri" w:hAnsiTheme="minorHAnsi" w:cstheme="minorHAnsi"/>
                <w:kern w:val="24"/>
                <w:sz w:val="18"/>
                <w:szCs w:val="18"/>
                <w:lang w:eastAsia="en-GB"/>
              </w:rPr>
            </w:pPr>
            <w:r w:rsidRPr="00152E00">
              <w:rPr>
                <w:rFonts w:asciiTheme="minorHAnsi" w:eastAsia="Calibri" w:hAnsiTheme="minorHAnsi" w:cstheme="minorHAnsi"/>
                <w:kern w:val="24"/>
                <w:sz w:val="18"/>
                <w:szCs w:val="18"/>
                <w:lang w:eastAsia="en-GB"/>
              </w:rPr>
              <w:t>Traffic Model</w:t>
            </w:r>
          </w:p>
        </w:tc>
        <w:tc>
          <w:tcPr>
            <w:tcW w:w="3972" w:type="pct"/>
            <w:gridSpan w:val="3"/>
          </w:tcPr>
          <w:p w14:paraId="2B6923C0" w14:textId="77777777" w:rsidR="00152E00" w:rsidRPr="00152E00" w:rsidRDefault="00152E00" w:rsidP="00152E00">
            <w:pPr>
              <w:overflowPunct/>
              <w:autoSpaceDE/>
              <w:autoSpaceDN/>
              <w:adjustRightInd/>
              <w:spacing w:after="60" w:line="256" w:lineRule="auto"/>
              <w:jc w:val="center"/>
              <w:textAlignment w:val="auto"/>
              <w:rPr>
                <w:rFonts w:asciiTheme="minorHAnsi" w:eastAsia="Nokia Pure Text" w:hAnsiTheme="minorHAnsi" w:cstheme="minorHAnsi"/>
                <w:kern w:val="24"/>
                <w:sz w:val="18"/>
                <w:szCs w:val="18"/>
                <w:lang w:eastAsia="en-GB"/>
              </w:rPr>
            </w:pPr>
            <w:r w:rsidRPr="00152E00">
              <w:rPr>
                <w:rFonts w:asciiTheme="minorHAnsi" w:eastAsia="Calibri" w:hAnsiTheme="minorHAnsi" w:cstheme="minorHAnsi"/>
                <w:kern w:val="24"/>
                <w:sz w:val="18"/>
                <w:szCs w:val="18"/>
                <w:lang w:eastAsia="en-GB"/>
              </w:rPr>
              <w:t>FTP Model 1: target resource utilisation (RU) as specified in the results</w:t>
            </w:r>
          </w:p>
        </w:tc>
      </w:tr>
      <w:tr w:rsidR="00152E00" w:rsidRPr="00152E00" w14:paraId="673E9D18" w14:textId="77777777" w:rsidTr="00995959">
        <w:trPr>
          <w:trHeight w:val="361"/>
          <w:jc w:val="center"/>
        </w:trPr>
        <w:tc>
          <w:tcPr>
            <w:tcW w:w="1028" w:type="pct"/>
            <w:hideMark/>
          </w:tcPr>
          <w:p w14:paraId="77625A7B" w14:textId="77777777" w:rsidR="00152E00" w:rsidRPr="00152E00" w:rsidRDefault="00152E00" w:rsidP="00152E00">
            <w:pPr>
              <w:overflowPunct/>
              <w:autoSpaceDE/>
              <w:autoSpaceDN/>
              <w:adjustRightInd/>
              <w:spacing w:before="40" w:after="160" w:line="256" w:lineRule="auto"/>
              <w:jc w:val="both"/>
              <w:textAlignment w:val="auto"/>
              <w:rPr>
                <w:rFonts w:asciiTheme="minorHAnsi" w:eastAsia="Times New Roman" w:hAnsiTheme="minorHAnsi" w:cstheme="minorHAnsi"/>
                <w:sz w:val="18"/>
                <w:szCs w:val="18"/>
                <w:lang w:eastAsia="en-GB"/>
              </w:rPr>
            </w:pPr>
            <w:r w:rsidRPr="00152E00">
              <w:rPr>
                <w:rFonts w:asciiTheme="minorHAnsi" w:eastAsia="Malgun Gothic" w:hAnsiTheme="minorHAnsi" w:cstheme="minorHAnsi"/>
                <w:kern w:val="24"/>
                <w:sz w:val="18"/>
                <w:szCs w:val="18"/>
                <w:lang w:eastAsia="en-GB"/>
              </w:rPr>
              <w:t>Receiver</w:t>
            </w:r>
          </w:p>
        </w:tc>
        <w:tc>
          <w:tcPr>
            <w:tcW w:w="1252" w:type="pct"/>
            <w:hideMark/>
          </w:tcPr>
          <w:p w14:paraId="13362AEE" w14:textId="77777777" w:rsidR="00152E00" w:rsidRPr="00152E00" w:rsidRDefault="00152E00" w:rsidP="00152E00">
            <w:pPr>
              <w:overflowPunct/>
              <w:autoSpaceDE/>
              <w:autoSpaceDN/>
              <w:adjustRightInd/>
              <w:spacing w:after="60" w:line="276" w:lineRule="auto"/>
              <w:jc w:val="both"/>
              <w:textAlignment w:val="auto"/>
              <w:rPr>
                <w:rFonts w:asciiTheme="minorHAnsi" w:eastAsia="Times New Roman" w:hAnsiTheme="minorHAnsi" w:cstheme="minorHAnsi"/>
                <w:sz w:val="18"/>
                <w:szCs w:val="18"/>
                <w:lang w:eastAsia="en-GB"/>
              </w:rPr>
            </w:pPr>
            <w:r w:rsidRPr="00152E00">
              <w:rPr>
                <w:rFonts w:asciiTheme="minorHAnsi" w:eastAsia="Calibri" w:hAnsiTheme="minorHAnsi" w:cstheme="minorHAnsi"/>
                <w:kern w:val="24"/>
                <w:sz w:val="18"/>
                <w:szCs w:val="18"/>
                <w:lang w:eastAsia="en-GB"/>
              </w:rPr>
              <w:t>Non-ideal 2RX MMSE</w:t>
            </w:r>
          </w:p>
        </w:tc>
        <w:tc>
          <w:tcPr>
            <w:tcW w:w="1324" w:type="pct"/>
            <w:hideMark/>
          </w:tcPr>
          <w:p w14:paraId="2019A4E2" w14:textId="77777777" w:rsidR="00152E00" w:rsidRPr="00152E00" w:rsidRDefault="00152E00" w:rsidP="00152E00">
            <w:pPr>
              <w:overflowPunct/>
              <w:autoSpaceDE/>
              <w:autoSpaceDN/>
              <w:adjustRightInd/>
              <w:spacing w:after="60" w:line="276" w:lineRule="auto"/>
              <w:jc w:val="both"/>
              <w:textAlignment w:val="auto"/>
              <w:rPr>
                <w:rFonts w:asciiTheme="minorHAnsi" w:eastAsia="Times New Roman" w:hAnsiTheme="minorHAnsi" w:cstheme="minorHAnsi"/>
                <w:sz w:val="18"/>
                <w:szCs w:val="18"/>
                <w:lang w:eastAsia="en-GB"/>
              </w:rPr>
            </w:pPr>
            <w:r w:rsidRPr="00152E00">
              <w:rPr>
                <w:rFonts w:asciiTheme="minorHAnsi" w:eastAsia="Calibri" w:hAnsiTheme="minorHAnsi" w:cstheme="minorHAnsi"/>
                <w:kern w:val="24"/>
                <w:sz w:val="18"/>
                <w:szCs w:val="18"/>
                <w:lang w:eastAsia="en-GB"/>
              </w:rPr>
              <w:t>Non-ideal 4RX MMSE</w:t>
            </w:r>
          </w:p>
        </w:tc>
        <w:tc>
          <w:tcPr>
            <w:tcW w:w="1396" w:type="pct"/>
            <w:hideMark/>
          </w:tcPr>
          <w:p w14:paraId="12D74354" w14:textId="77777777" w:rsidR="00152E00" w:rsidRPr="00152E00" w:rsidRDefault="00152E00" w:rsidP="00152E00">
            <w:pPr>
              <w:overflowPunct/>
              <w:autoSpaceDE/>
              <w:autoSpaceDN/>
              <w:adjustRightInd/>
              <w:spacing w:after="60" w:line="276" w:lineRule="auto"/>
              <w:jc w:val="both"/>
              <w:textAlignment w:val="auto"/>
              <w:rPr>
                <w:rFonts w:asciiTheme="minorHAnsi" w:eastAsia="Times New Roman" w:hAnsiTheme="minorHAnsi" w:cstheme="minorHAnsi"/>
                <w:sz w:val="18"/>
                <w:szCs w:val="18"/>
                <w:lang w:eastAsia="en-GB"/>
              </w:rPr>
            </w:pPr>
            <w:r w:rsidRPr="00152E00">
              <w:rPr>
                <w:rFonts w:asciiTheme="minorHAnsi" w:eastAsia="Calibri" w:hAnsiTheme="minorHAnsi" w:cstheme="minorHAnsi"/>
                <w:kern w:val="24"/>
                <w:sz w:val="18"/>
                <w:szCs w:val="18"/>
                <w:lang w:eastAsia="en-GB"/>
              </w:rPr>
              <w:t>Non-ideal 4RX MMSE</w:t>
            </w:r>
          </w:p>
        </w:tc>
      </w:tr>
      <w:tr w:rsidR="00152E00" w:rsidRPr="00152E00" w14:paraId="2F7E1905" w14:textId="77777777" w:rsidTr="00995959">
        <w:trPr>
          <w:trHeight w:val="361"/>
          <w:jc w:val="center"/>
        </w:trPr>
        <w:tc>
          <w:tcPr>
            <w:tcW w:w="1028" w:type="pct"/>
            <w:hideMark/>
          </w:tcPr>
          <w:p w14:paraId="681D88AB" w14:textId="77777777" w:rsidR="00152E00" w:rsidRPr="00152E00" w:rsidRDefault="00152E00" w:rsidP="00152E00">
            <w:pPr>
              <w:overflowPunct/>
              <w:autoSpaceDE/>
              <w:autoSpaceDN/>
              <w:adjustRightInd/>
              <w:spacing w:before="40" w:after="160" w:line="256" w:lineRule="auto"/>
              <w:jc w:val="both"/>
              <w:textAlignment w:val="auto"/>
              <w:rPr>
                <w:rFonts w:asciiTheme="minorHAnsi" w:eastAsia="Times New Roman" w:hAnsiTheme="minorHAnsi" w:cstheme="minorHAnsi"/>
                <w:sz w:val="18"/>
                <w:szCs w:val="18"/>
                <w:lang w:eastAsia="en-GB"/>
              </w:rPr>
            </w:pPr>
            <w:r w:rsidRPr="00152E00">
              <w:rPr>
                <w:rFonts w:asciiTheme="minorHAnsi" w:eastAsia="Calibri" w:hAnsiTheme="minorHAnsi" w:cstheme="minorHAnsi"/>
                <w:kern w:val="24"/>
                <w:sz w:val="18"/>
                <w:szCs w:val="18"/>
                <w:lang w:eastAsia="en-GB"/>
              </w:rPr>
              <w:t>CJT scheduling set size</w:t>
            </w:r>
          </w:p>
        </w:tc>
        <w:tc>
          <w:tcPr>
            <w:tcW w:w="1252" w:type="pct"/>
            <w:hideMark/>
          </w:tcPr>
          <w:p w14:paraId="5010F7FD" w14:textId="77777777" w:rsidR="00152E00" w:rsidRPr="00152E00" w:rsidRDefault="00152E00" w:rsidP="00152E00">
            <w:pPr>
              <w:overflowPunct/>
              <w:autoSpaceDE/>
              <w:autoSpaceDN/>
              <w:adjustRightInd/>
              <w:spacing w:after="60" w:line="276" w:lineRule="auto"/>
              <w:jc w:val="both"/>
              <w:textAlignment w:val="auto"/>
              <w:rPr>
                <w:rFonts w:asciiTheme="minorHAnsi" w:eastAsia="Calibri" w:hAnsiTheme="minorHAnsi" w:cstheme="minorHAnsi"/>
                <w:kern w:val="24"/>
                <w:sz w:val="18"/>
                <w:szCs w:val="18"/>
                <w:lang w:eastAsia="en-GB"/>
              </w:rPr>
            </w:pPr>
            <w:r w:rsidRPr="00152E00">
              <w:rPr>
                <w:rFonts w:asciiTheme="minorHAnsi" w:eastAsia="Calibri" w:hAnsiTheme="minorHAnsi" w:cstheme="minorHAnsi"/>
                <w:kern w:val="24"/>
                <w:sz w:val="18"/>
                <w:szCs w:val="18"/>
                <w:lang w:eastAsia="en-GB"/>
              </w:rPr>
              <w:t>4 TRPs (intra-sector),</w:t>
            </w:r>
          </w:p>
          <w:p w14:paraId="36068605" w14:textId="77777777" w:rsidR="00152E00" w:rsidRPr="00152E00" w:rsidRDefault="00152E00" w:rsidP="00152E00">
            <w:pPr>
              <w:overflowPunct/>
              <w:autoSpaceDE/>
              <w:autoSpaceDN/>
              <w:adjustRightInd/>
              <w:spacing w:after="60" w:line="276" w:lineRule="auto"/>
              <w:jc w:val="both"/>
              <w:textAlignment w:val="auto"/>
              <w:rPr>
                <w:rFonts w:asciiTheme="minorHAnsi" w:eastAsia="Times New Roman" w:hAnsiTheme="minorHAnsi" w:cstheme="minorHAnsi"/>
                <w:sz w:val="18"/>
                <w:szCs w:val="18"/>
                <w:lang w:eastAsia="en-GB"/>
              </w:rPr>
            </w:pPr>
            <w:r w:rsidRPr="00152E00">
              <w:rPr>
                <w:rFonts w:asciiTheme="minorHAnsi" w:eastAsia="Times New Roman" w:hAnsiTheme="minorHAnsi" w:cstheme="minorHAnsi"/>
                <w:sz w:val="18"/>
                <w:szCs w:val="18"/>
                <w:lang w:eastAsia="en-GB"/>
              </w:rPr>
              <w:t>12 TRPs (inter-sector)</w:t>
            </w:r>
          </w:p>
        </w:tc>
        <w:tc>
          <w:tcPr>
            <w:tcW w:w="1324" w:type="pct"/>
            <w:hideMark/>
          </w:tcPr>
          <w:p w14:paraId="335030E1" w14:textId="77777777" w:rsidR="00152E00" w:rsidRPr="00152E00" w:rsidRDefault="00152E00" w:rsidP="00152E00">
            <w:pPr>
              <w:overflowPunct/>
              <w:autoSpaceDE/>
              <w:autoSpaceDN/>
              <w:adjustRightInd/>
              <w:spacing w:after="60" w:line="276" w:lineRule="auto"/>
              <w:jc w:val="both"/>
              <w:textAlignment w:val="auto"/>
              <w:rPr>
                <w:rFonts w:asciiTheme="minorHAnsi" w:eastAsia="Times New Roman" w:hAnsiTheme="minorHAnsi" w:cstheme="minorHAnsi"/>
                <w:sz w:val="18"/>
                <w:szCs w:val="18"/>
                <w:lang w:eastAsia="en-GB"/>
              </w:rPr>
            </w:pPr>
            <w:r w:rsidRPr="00152E00">
              <w:rPr>
                <w:rFonts w:asciiTheme="minorHAnsi" w:eastAsia="Calibri" w:hAnsiTheme="minorHAnsi" w:cstheme="minorHAnsi"/>
                <w:kern w:val="24"/>
                <w:sz w:val="18"/>
                <w:szCs w:val="18"/>
                <w:lang w:eastAsia="en-GB"/>
              </w:rPr>
              <w:t>3 TRPs</w:t>
            </w:r>
          </w:p>
        </w:tc>
        <w:tc>
          <w:tcPr>
            <w:tcW w:w="1396" w:type="pct"/>
            <w:hideMark/>
          </w:tcPr>
          <w:p w14:paraId="266FF105" w14:textId="77777777" w:rsidR="00152E00" w:rsidRPr="00152E00" w:rsidRDefault="00152E00" w:rsidP="00152E00">
            <w:pPr>
              <w:overflowPunct/>
              <w:autoSpaceDE/>
              <w:autoSpaceDN/>
              <w:adjustRightInd/>
              <w:spacing w:after="60" w:line="276" w:lineRule="auto"/>
              <w:jc w:val="both"/>
              <w:textAlignment w:val="auto"/>
              <w:rPr>
                <w:rFonts w:asciiTheme="minorHAnsi" w:eastAsia="Times New Roman" w:hAnsiTheme="minorHAnsi" w:cstheme="minorHAnsi"/>
                <w:sz w:val="18"/>
                <w:szCs w:val="18"/>
                <w:lang w:eastAsia="en-GB"/>
              </w:rPr>
            </w:pPr>
            <w:r w:rsidRPr="00152E00">
              <w:rPr>
                <w:rFonts w:asciiTheme="minorHAnsi" w:eastAsia="Calibri" w:hAnsiTheme="minorHAnsi" w:cstheme="minorHAnsi"/>
                <w:kern w:val="24"/>
                <w:sz w:val="18"/>
                <w:szCs w:val="18"/>
                <w:lang w:eastAsia="en-GB"/>
              </w:rPr>
              <w:t>9 TRPs</w:t>
            </w:r>
          </w:p>
        </w:tc>
      </w:tr>
      <w:tr w:rsidR="00152E00" w:rsidRPr="00152E00" w14:paraId="6F0B4D4D" w14:textId="77777777" w:rsidTr="00995959">
        <w:trPr>
          <w:trHeight w:val="361"/>
          <w:jc w:val="center"/>
        </w:trPr>
        <w:tc>
          <w:tcPr>
            <w:tcW w:w="1028" w:type="pct"/>
          </w:tcPr>
          <w:p w14:paraId="1392A43E" w14:textId="77777777" w:rsidR="00152E00" w:rsidRPr="00152E00" w:rsidRDefault="00152E00" w:rsidP="00152E00">
            <w:pPr>
              <w:overflowPunct/>
              <w:autoSpaceDE/>
              <w:autoSpaceDN/>
              <w:adjustRightInd/>
              <w:spacing w:before="40" w:after="160" w:line="256" w:lineRule="auto"/>
              <w:jc w:val="both"/>
              <w:textAlignment w:val="auto"/>
              <w:rPr>
                <w:rFonts w:asciiTheme="minorHAnsi" w:eastAsia="Calibri" w:hAnsiTheme="minorHAnsi" w:cstheme="minorHAnsi"/>
                <w:kern w:val="24"/>
                <w:sz w:val="18"/>
                <w:szCs w:val="18"/>
                <w:lang w:eastAsia="en-GB"/>
              </w:rPr>
            </w:pPr>
            <w:r w:rsidRPr="00152E00">
              <w:rPr>
                <w:rFonts w:asciiTheme="minorHAnsi" w:eastAsia="Calibri" w:hAnsiTheme="minorHAnsi" w:cstheme="minorHAnsi"/>
                <w:kern w:val="24"/>
                <w:sz w:val="18"/>
                <w:szCs w:val="18"/>
                <w:lang w:eastAsia="en-GB"/>
              </w:rPr>
              <w:t>CJT reporting set size (</w:t>
            </w:r>
            <m:oMath>
              <m:sSub>
                <m:sSubPr>
                  <m:ctrlPr>
                    <w:rPr>
                      <w:rFonts w:ascii="Cambria Math" w:eastAsia="Calibri" w:hAnsi="Cambria Math" w:cstheme="minorHAnsi"/>
                      <w:i/>
                      <w:kern w:val="24"/>
                      <w:sz w:val="18"/>
                      <w:szCs w:val="18"/>
                      <w:lang w:eastAsia="en-GB"/>
                    </w:rPr>
                  </m:ctrlPr>
                </m:sSubPr>
                <m:e>
                  <m:r>
                    <w:rPr>
                      <w:rFonts w:ascii="Cambria Math" w:eastAsia="Calibri" w:hAnsi="Cambria Math" w:cstheme="minorHAnsi"/>
                      <w:kern w:val="24"/>
                      <w:sz w:val="18"/>
                      <w:szCs w:val="18"/>
                      <w:lang w:eastAsia="en-GB"/>
                    </w:rPr>
                    <m:t>N</m:t>
                  </m:r>
                </m:e>
                <m:sub>
                  <m:r>
                    <w:rPr>
                      <w:rFonts w:ascii="Cambria Math" w:eastAsia="Calibri" w:hAnsi="Cambria Math" w:cstheme="minorHAnsi"/>
                      <w:kern w:val="24"/>
                      <w:sz w:val="18"/>
                      <w:szCs w:val="18"/>
                      <w:lang w:eastAsia="en-GB"/>
                    </w:rPr>
                    <m:t>TRP</m:t>
                  </m:r>
                </m:sub>
              </m:sSub>
              <m:r>
                <w:rPr>
                  <w:rFonts w:ascii="Cambria Math" w:eastAsia="Calibri" w:hAnsi="Cambria Math" w:cstheme="minorHAnsi"/>
                  <w:kern w:val="24"/>
                  <w:sz w:val="18"/>
                  <w:szCs w:val="18"/>
                  <w:lang w:eastAsia="en-GB"/>
                </w:rPr>
                <m:t>=N</m:t>
              </m:r>
            </m:oMath>
            <w:r w:rsidRPr="00152E00">
              <w:rPr>
                <w:rFonts w:asciiTheme="minorHAnsi" w:eastAsia="Calibri" w:hAnsiTheme="minorHAnsi" w:cstheme="minorHAnsi"/>
                <w:kern w:val="24"/>
                <w:sz w:val="18"/>
                <w:szCs w:val="18"/>
                <w:lang w:eastAsia="en-GB"/>
              </w:rPr>
              <w:t>)</w:t>
            </w:r>
          </w:p>
        </w:tc>
        <w:tc>
          <w:tcPr>
            <w:tcW w:w="1252" w:type="pct"/>
          </w:tcPr>
          <w:p w14:paraId="7BB3A6AD" w14:textId="77777777" w:rsidR="00152E00" w:rsidRPr="00152E00" w:rsidRDefault="00152E00" w:rsidP="00152E00">
            <w:pPr>
              <w:overflowPunct/>
              <w:autoSpaceDE/>
              <w:autoSpaceDN/>
              <w:adjustRightInd/>
              <w:spacing w:after="60" w:line="276" w:lineRule="auto"/>
              <w:jc w:val="both"/>
              <w:textAlignment w:val="auto"/>
              <w:rPr>
                <w:rFonts w:asciiTheme="minorHAnsi" w:eastAsia="Calibri" w:hAnsiTheme="minorHAnsi" w:cstheme="minorHAnsi"/>
                <w:kern w:val="24"/>
                <w:sz w:val="18"/>
                <w:szCs w:val="18"/>
                <w:lang w:eastAsia="en-GB"/>
              </w:rPr>
            </w:pPr>
            <w:r w:rsidRPr="00152E00">
              <w:rPr>
                <w:rFonts w:asciiTheme="minorHAnsi" w:eastAsia="Calibri" w:hAnsiTheme="minorHAnsi" w:cstheme="minorHAnsi"/>
                <w:kern w:val="24"/>
                <w:sz w:val="18"/>
                <w:szCs w:val="18"/>
                <w:lang w:eastAsia="en-GB"/>
              </w:rPr>
              <w:t>Up to 4 TRPs, gNB configured</w:t>
            </w:r>
          </w:p>
        </w:tc>
        <w:tc>
          <w:tcPr>
            <w:tcW w:w="1324" w:type="pct"/>
          </w:tcPr>
          <w:p w14:paraId="360E37FB" w14:textId="77777777" w:rsidR="00152E00" w:rsidRPr="00152E00" w:rsidRDefault="00152E00" w:rsidP="00152E00">
            <w:pPr>
              <w:overflowPunct/>
              <w:autoSpaceDE/>
              <w:autoSpaceDN/>
              <w:adjustRightInd/>
              <w:spacing w:after="60" w:line="276" w:lineRule="auto"/>
              <w:jc w:val="both"/>
              <w:textAlignment w:val="auto"/>
              <w:rPr>
                <w:rFonts w:asciiTheme="minorHAnsi" w:eastAsia="Calibri" w:hAnsiTheme="minorHAnsi" w:cstheme="minorHAnsi"/>
                <w:kern w:val="24"/>
                <w:sz w:val="18"/>
                <w:szCs w:val="18"/>
                <w:lang w:eastAsia="en-GB"/>
              </w:rPr>
            </w:pPr>
            <w:r w:rsidRPr="00152E00">
              <w:rPr>
                <w:rFonts w:asciiTheme="minorHAnsi" w:eastAsia="Calibri" w:hAnsiTheme="minorHAnsi" w:cstheme="minorHAnsi"/>
                <w:kern w:val="24"/>
                <w:sz w:val="18"/>
                <w:szCs w:val="18"/>
                <w:lang w:eastAsia="en-GB"/>
              </w:rPr>
              <w:t>Up to 3 TRPs, gNB configured</w:t>
            </w:r>
          </w:p>
        </w:tc>
        <w:tc>
          <w:tcPr>
            <w:tcW w:w="1396" w:type="pct"/>
          </w:tcPr>
          <w:p w14:paraId="5A8658D8" w14:textId="77777777" w:rsidR="00152E00" w:rsidRPr="00152E00" w:rsidRDefault="00152E00" w:rsidP="00152E00">
            <w:pPr>
              <w:overflowPunct/>
              <w:autoSpaceDE/>
              <w:autoSpaceDN/>
              <w:adjustRightInd/>
              <w:spacing w:after="60" w:line="276" w:lineRule="auto"/>
              <w:jc w:val="both"/>
              <w:textAlignment w:val="auto"/>
              <w:rPr>
                <w:rFonts w:asciiTheme="minorHAnsi" w:eastAsia="Calibri" w:hAnsiTheme="minorHAnsi" w:cstheme="minorHAnsi"/>
                <w:kern w:val="24"/>
                <w:sz w:val="18"/>
                <w:szCs w:val="18"/>
                <w:lang w:eastAsia="en-GB"/>
              </w:rPr>
            </w:pPr>
            <w:r w:rsidRPr="00152E00">
              <w:rPr>
                <w:rFonts w:asciiTheme="minorHAnsi" w:eastAsia="Calibri" w:hAnsiTheme="minorHAnsi" w:cstheme="minorHAnsi"/>
                <w:kern w:val="24"/>
                <w:sz w:val="18"/>
                <w:szCs w:val="18"/>
                <w:lang w:eastAsia="en-GB"/>
              </w:rPr>
              <w:t>Up to 4 TRPs, gNB configured</w:t>
            </w:r>
          </w:p>
        </w:tc>
      </w:tr>
    </w:tbl>
    <w:p w14:paraId="5EA963EB" w14:textId="49F18009" w:rsidR="00823AC4" w:rsidRPr="004D60D0" w:rsidRDefault="00823AC4">
      <w:pPr>
        <w:overflowPunct/>
        <w:autoSpaceDE/>
        <w:autoSpaceDN/>
        <w:adjustRightInd/>
        <w:spacing w:after="160" w:line="259" w:lineRule="auto"/>
        <w:textAlignment w:val="auto"/>
        <w:rPr>
          <w:rFonts w:ascii="Arial" w:hAnsi="Arial"/>
          <w:sz w:val="36"/>
        </w:rPr>
      </w:pPr>
    </w:p>
    <w:sectPr w:rsidR="00823AC4" w:rsidRPr="004D60D0" w:rsidSect="0064119D">
      <w:footerReference w:type="default" r:id="rId3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1BEFD4" w14:textId="77777777" w:rsidR="003100A7" w:rsidRDefault="003100A7" w:rsidP="00D872F1">
      <w:pPr>
        <w:spacing w:after="0"/>
      </w:pPr>
      <w:r>
        <w:separator/>
      </w:r>
    </w:p>
  </w:endnote>
  <w:endnote w:type="continuationSeparator" w:id="0">
    <w:p w14:paraId="6EED9C92" w14:textId="77777777" w:rsidR="003100A7" w:rsidRDefault="003100A7" w:rsidP="00D872F1">
      <w:pPr>
        <w:spacing w:after="0"/>
      </w:pPr>
      <w:r>
        <w:continuationSeparator/>
      </w:r>
    </w:p>
  </w:endnote>
  <w:endnote w:type="continuationNotice" w:id="1">
    <w:p w14:paraId="0AF4EB85" w14:textId="77777777" w:rsidR="003100A7" w:rsidRDefault="003100A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Nokia Pure Text">
    <w:panose1 w:val="020B0504040602060303"/>
    <w:charset w:val="00"/>
    <w:family w:val="swiss"/>
    <w:pitch w:val="variable"/>
    <w:sig w:usb0="A00002FF" w:usb1="700078FB" w:usb2="0001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340288" w14:textId="44EC4925" w:rsidR="00787E04" w:rsidRDefault="00787E0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36AFA0" w14:textId="77777777" w:rsidR="003100A7" w:rsidRDefault="003100A7" w:rsidP="00D872F1">
      <w:pPr>
        <w:spacing w:after="0"/>
      </w:pPr>
      <w:r>
        <w:separator/>
      </w:r>
    </w:p>
  </w:footnote>
  <w:footnote w:type="continuationSeparator" w:id="0">
    <w:p w14:paraId="01DBD0CF" w14:textId="77777777" w:rsidR="003100A7" w:rsidRDefault="003100A7" w:rsidP="00D872F1">
      <w:pPr>
        <w:spacing w:after="0"/>
      </w:pPr>
      <w:r>
        <w:continuationSeparator/>
      </w:r>
    </w:p>
  </w:footnote>
  <w:footnote w:type="continuationNotice" w:id="1">
    <w:p w14:paraId="67BDCCA8" w14:textId="77777777" w:rsidR="003100A7" w:rsidRDefault="003100A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124E0B"/>
    <w:multiLevelType w:val="hybridMultilevel"/>
    <w:tmpl w:val="E57E91E4"/>
    <w:lvl w:ilvl="0" w:tplc="8C8A27B4">
      <w:start w:val="1"/>
      <w:numFmt w:val="decimal"/>
      <w:lvlText w:val="Observation %1."/>
      <w:lvlJc w:val="right"/>
      <w:pPr>
        <w:ind w:left="1068" w:hanging="360"/>
      </w:pPr>
      <w:rPr>
        <w:rFonts w:hint="default"/>
        <w:b/>
        <w:i w:val="0"/>
      </w:rPr>
    </w:lvl>
    <w:lvl w:ilvl="1" w:tplc="08090019" w:tentative="1">
      <w:start w:val="1"/>
      <w:numFmt w:val="lowerLetter"/>
      <w:lvlText w:val="%2."/>
      <w:lvlJc w:val="left"/>
      <w:pPr>
        <w:ind w:left="1788" w:hanging="360"/>
      </w:pPr>
    </w:lvl>
    <w:lvl w:ilvl="2" w:tplc="0809001B" w:tentative="1">
      <w:start w:val="1"/>
      <w:numFmt w:val="lowerRoman"/>
      <w:lvlText w:val="%3."/>
      <w:lvlJc w:val="right"/>
      <w:pPr>
        <w:ind w:left="2508" w:hanging="180"/>
      </w:pPr>
    </w:lvl>
    <w:lvl w:ilvl="3" w:tplc="0809000F" w:tentative="1">
      <w:start w:val="1"/>
      <w:numFmt w:val="decimal"/>
      <w:lvlText w:val="%4."/>
      <w:lvlJc w:val="left"/>
      <w:pPr>
        <w:ind w:left="3228" w:hanging="360"/>
      </w:pPr>
    </w:lvl>
    <w:lvl w:ilvl="4" w:tplc="08090019" w:tentative="1">
      <w:start w:val="1"/>
      <w:numFmt w:val="lowerLetter"/>
      <w:lvlText w:val="%5."/>
      <w:lvlJc w:val="left"/>
      <w:pPr>
        <w:ind w:left="3948" w:hanging="360"/>
      </w:pPr>
    </w:lvl>
    <w:lvl w:ilvl="5" w:tplc="0809001B" w:tentative="1">
      <w:start w:val="1"/>
      <w:numFmt w:val="lowerRoman"/>
      <w:lvlText w:val="%6."/>
      <w:lvlJc w:val="right"/>
      <w:pPr>
        <w:ind w:left="4668" w:hanging="180"/>
      </w:pPr>
    </w:lvl>
    <w:lvl w:ilvl="6" w:tplc="0809000F" w:tentative="1">
      <w:start w:val="1"/>
      <w:numFmt w:val="decimal"/>
      <w:lvlText w:val="%7."/>
      <w:lvlJc w:val="left"/>
      <w:pPr>
        <w:ind w:left="5388" w:hanging="360"/>
      </w:pPr>
    </w:lvl>
    <w:lvl w:ilvl="7" w:tplc="08090019" w:tentative="1">
      <w:start w:val="1"/>
      <w:numFmt w:val="lowerLetter"/>
      <w:lvlText w:val="%8."/>
      <w:lvlJc w:val="left"/>
      <w:pPr>
        <w:ind w:left="6108" w:hanging="360"/>
      </w:pPr>
    </w:lvl>
    <w:lvl w:ilvl="8" w:tplc="0809001B" w:tentative="1">
      <w:start w:val="1"/>
      <w:numFmt w:val="lowerRoman"/>
      <w:lvlText w:val="%9."/>
      <w:lvlJc w:val="right"/>
      <w:pPr>
        <w:ind w:left="6828" w:hanging="180"/>
      </w:pPr>
    </w:lvl>
  </w:abstractNum>
  <w:abstractNum w:abstractNumId="1" w15:restartNumberingAfterBreak="0">
    <w:nsid w:val="046D081C"/>
    <w:multiLevelType w:val="hybridMultilevel"/>
    <w:tmpl w:val="7CF071C6"/>
    <w:lvl w:ilvl="0" w:tplc="481E0640">
      <w:start w:val="1"/>
      <w:numFmt w:val="bullet"/>
      <w:lvlText w:val=""/>
      <w:lvlJc w:val="left"/>
      <w:pPr>
        <w:tabs>
          <w:tab w:val="num" w:pos="720"/>
        </w:tabs>
        <w:ind w:left="720" w:hanging="360"/>
      </w:pPr>
      <w:rPr>
        <w:rFonts w:ascii="Symbol" w:hAnsi="Symbol" w:hint="default"/>
      </w:rPr>
    </w:lvl>
    <w:lvl w:ilvl="1" w:tplc="07A6D78E">
      <w:numFmt w:val="bullet"/>
      <w:lvlText w:val="o"/>
      <w:lvlJc w:val="left"/>
      <w:pPr>
        <w:tabs>
          <w:tab w:val="num" w:pos="1440"/>
        </w:tabs>
        <w:ind w:left="1440" w:hanging="360"/>
      </w:pPr>
      <w:rPr>
        <w:rFonts w:ascii="Courier New" w:hAnsi="Courier New" w:hint="default"/>
      </w:rPr>
    </w:lvl>
    <w:lvl w:ilvl="2" w:tplc="063EE75C" w:tentative="1">
      <w:start w:val="1"/>
      <w:numFmt w:val="bullet"/>
      <w:lvlText w:val=""/>
      <w:lvlJc w:val="left"/>
      <w:pPr>
        <w:tabs>
          <w:tab w:val="num" w:pos="2160"/>
        </w:tabs>
        <w:ind w:left="2160" w:hanging="360"/>
      </w:pPr>
      <w:rPr>
        <w:rFonts w:ascii="Symbol" w:hAnsi="Symbol" w:hint="default"/>
      </w:rPr>
    </w:lvl>
    <w:lvl w:ilvl="3" w:tplc="5B52AD60" w:tentative="1">
      <w:start w:val="1"/>
      <w:numFmt w:val="bullet"/>
      <w:lvlText w:val=""/>
      <w:lvlJc w:val="left"/>
      <w:pPr>
        <w:tabs>
          <w:tab w:val="num" w:pos="2880"/>
        </w:tabs>
        <w:ind w:left="2880" w:hanging="360"/>
      </w:pPr>
      <w:rPr>
        <w:rFonts w:ascii="Symbol" w:hAnsi="Symbol" w:hint="default"/>
      </w:rPr>
    </w:lvl>
    <w:lvl w:ilvl="4" w:tplc="CFB4CF78" w:tentative="1">
      <w:start w:val="1"/>
      <w:numFmt w:val="bullet"/>
      <w:lvlText w:val=""/>
      <w:lvlJc w:val="left"/>
      <w:pPr>
        <w:tabs>
          <w:tab w:val="num" w:pos="3600"/>
        </w:tabs>
        <w:ind w:left="3600" w:hanging="360"/>
      </w:pPr>
      <w:rPr>
        <w:rFonts w:ascii="Symbol" w:hAnsi="Symbol" w:hint="default"/>
      </w:rPr>
    </w:lvl>
    <w:lvl w:ilvl="5" w:tplc="EC841230" w:tentative="1">
      <w:start w:val="1"/>
      <w:numFmt w:val="bullet"/>
      <w:lvlText w:val=""/>
      <w:lvlJc w:val="left"/>
      <w:pPr>
        <w:tabs>
          <w:tab w:val="num" w:pos="4320"/>
        </w:tabs>
        <w:ind w:left="4320" w:hanging="360"/>
      </w:pPr>
      <w:rPr>
        <w:rFonts w:ascii="Symbol" w:hAnsi="Symbol" w:hint="default"/>
      </w:rPr>
    </w:lvl>
    <w:lvl w:ilvl="6" w:tplc="0A9A069A" w:tentative="1">
      <w:start w:val="1"/>
      <w:numFmt w:val="bullet"/>
      <w:lvlText w:val=""/>
      <w:lvlJc w:val="left"/>
      <w:pPr>
        <w:tabs>
          <w:tab w:val="num" w:pos="5040"/>
        </w:tabs>
        <w:ind w:left="5040" w:hanging="360"/>
      </w:pPr>
      <w:rPr>
        <w:rFonts w:ascii="Symbol" w:hAnsi="Symbol" w:hint="default"/>
      </w:rPr>
    </w:lvl>
    <w:lvl w:ilvl="7" w:tplc="B34E39E6" w:tentative="1">
      <w:start w:val="1"/>
      <w:numFmt w:val="bullet"/>
      <w:lvlText w:val=""/>
      <w:lvlJc w:val="left"/>
      <w:pPr>
        <w:tabs>
          <w:tab w:val="num" w:pos="5760"/>
        </w:tabs>
        <w:ind w:left="5760" w:hanging="360"/>
      </w:pPr>
      <w:rPr>
        <w:rFonts w:ascii="Symbol" w:hAnsi="Symbol" w:hint="default"/>
      </w:rPr>
    </w:lvl>
    <w:lvl w:ilvl="8" w:tplc="99C23F28" w:tentative="1">
      <w:start w:val="1"/>
      <w:numFmt w:val="bullet"/>
      <w:lvlText w:val=""/>
      <w:lvlJc w:val="left"/>
      <w:pPr>
        <w:tabs>
          <w:tab w:val="num" w:pos="6480"/>
        </w:tabs>
        <w:ind w:left="6480" w:hanging="360"/>
      </w:pPr>
      <w:rPr>
        <w:rFonts w:ascii="Symbol" w:hAnsi="Symbol" w:hint="default"/>
      </w:rPr>
    </w:lvl>
  </w:abstractNum>
  <w:abstractNum w:abstractNumId="2" w15:restartNumberingAfterBreak="0">
    <w:nsid w:val="0A5E63DC"/>
    <w:multiLevelType w:val="hybridMultilevel"/>
    <w:tmpl w:val="987C3D8C"/>
    <w:lvl w:ilvl="0" w:tplc="A00A469C">
      <w:start w:val="1"/>
      <w:numFmt w:val="bullet"/>
      <w:lvlText w:val=""/>
      <w:lvlJc w:val="left"/>
      <w:pPr>
        <w:tabs>
          <w:tab w:val="num" w:pos="720"/>
        </w:tabs>
        <w:ind w:left="720" w:hanging="360"/>
      </w:pPr>
      <w:rPr>
        <w:rFonts w:ascii="Symbol" w:hAnsi="Symbol" w:hint="default"/>
      </w:rPr>
    </w:lvl>
    <w:lvl w:ilvl="1" w:tplc="3FE49884" w:tentative="1">
      <w:start w:val="1"/>
      <w:numFmt w:val="bullet"/>
      <w:lvlText w:val=""/>
      <w:lvlJc w:val="left"/>
      <w:pPr>
        <w:tabs>
          <w:tab w:val="num" w:pos="1440"/>
        </w:tabs>
        <w:ind w:left="1440" w:hanging="360"/>
      </w:pPr>
      <w:rPr>
        <w:rFonts w:ascii="Symbol" w:hAnsi="Symbol" w:hint="default"/>
      </w:rPr>
    </w:lvl>
    <w:lvl w:ilvl="2" w:tplc="6DF0002A" w:tentative="1">
      <w:start w:val="1"/>
      <w:numFmt w:val="bullet"/>
      <w:lvlText w:val=""/>
      <w:lvlJc w:val="left"/>
      <w:pPr>
        <w:tabs>
          <w:tab w:val="num" w:pos="2160"/>
        </w:tabs>
        <w:ind w:left="2160" w:hanging="360"/>
      </w:pPr>
      <w:rPr>
        <w:rFonts w:ascii="Symbol" w:hAnsi="Symbol" w:hint="default"/>
      </w:rPr>
    </w:lvl>
    <w:lvl w:ilvl="3" w:tplc="B290B44A" w:tentative="1">
      <w:start w:val="1"/>
      <w:numFmt w:val="bullet"/>
      <w:lvlText w:val=""/>
      <w:lvlJc w:val="left"/>
      <w:pPr>
        <w:tabs>
          <w:tab w:val="num" w:pos="2880"/>
        </w:tabs>
        <w:ind w:left="2880" w:hanging="360"/>
      </w:pPr>
      <w:rPr>
        <w:rFonts w:ascii="Symbol" w:hAnsi="Symbol" w:hint="default"/>
      </w:rPr>
    </w:lvl>
    <w:lvl w:ilvl="4" w:tplc="FC5863D8" w:tentative="1">
      <w:start w:val="1"/>
      <w:numFmt w:val="bullet"/>
      <w:lvlText w:val=""/>
      <w:lvlJc w:val="left"/>
      <w:pPr>
        <w:tabs>
          <w:tab w:val="num" w:pos="3600"/>
        </w:tabs>
        <w:ind w:left="3600" w:hanging="360"/>
      </w:pPr>
      <w:rPr>
        <w:rFonts w:ascii="Symbol" w:hAnsi="Symbol" w:hint="default"/>
      </w:rPr>
    </w:lvl>
    <w:lvl w:ilvl="5" w:tplc="E9BEA694" w:tentative="1">
      <w:start w:val="1"/>
      <w:numFmt w:val="bullet"/>
      <w:lvlText w:val=""/>
      <w:lvlJc w:val="left"/>
      <w:pPr>
        <w:tabs>
          <w:tab w:val="num" w:pos="4320"/>
        </w:tabs>
        <w:ind w:left="4320" w:hanging="360"/>
      </w:pPr>
      <w:rPr>
        <w:rFonts w:ascii="Symbol" w:hAnsi="Symbol" w:hint="default"/>
      </w:rPr>
    </w:lvl>
    <w:lvl w:ilvl="6" w:tplc="1A3CCB22" w:tentative="1">
      <w:start w:val="1"/>
      <w:numFmt w:val="bullet"/>
      <w:lvlText w:val=""/>
      <w:lvlJc w:val="left"/>
      <w:pPr>
        <w:tabs>
          <w:tab w:val="num" w:pos="5040"/>
        </w:tabs>
        <w:ind w:left="5040" w:hanging="360"/>
      </w:pPr>
      <w:rPr>
        <w:rFonts w:ascii="Symbol" w:hAnsi="Symbol" w:hint="default"/>
      </w:rPr>
    </w:lvl>
    <w:lvl w:ilvl="7" w:tplc="9028BAA2" w:tentative="1">
      <w:start w:val="1"/>
      <w:numFmt w:val="bullet"/>
      <w:lvlText w:val=""/>
      <w:lvlJc w:val="left"/>
      <w:pPr>
        <w:tabs>
          <w:tab w:val="num" w:pos="5760"/>
        </w:tabs>
        <w:ind w:left="5760" w:hanging="360"/>
      </w:pPr>
      <w:rPr>
        <w:rFonts w:ascii="Symbol" w:hAnsi="Symbol" w:hint="default"/>
      </w:rPr>
    </w:lvl>
    <w:lvl w:ilvl="8" w:tplc="4836CBA6" w:tentative="1">
      <w:start w:val="1"/>
      <w:numFmt w:val="bullet"/>
      <w:lvlText w:val=""/>
      <w:lvlJc w:val="left"/>
      <w:pPr>
        <w:tabs>
          <w:tab w:val="num" w:pos="6480"/>
        </w:tabs>
        <w:ind w:left="6480" w:hanging="360"/>
      </w:pPr>
      <w:rPr>
        <w:rFonts w:ascii="Symbol" w:hAnsi="Symbol" w:hint="default"/>
      </w:rPr>
    </w:lvl>
  </w:abstractNum>
  <w:abstractNum w:abstractNumId="3" w15:restartNumberingAfterBreak="0">
    <w:nsid w:val="10F83D10"/>
    <w:multiLevelType w:val="hybridMultilevel"/>
    <w:tmpl w:val="A3D00AFA"/>
    <w:lvl w:ilvl="0" w:tplc="8C8A27B4">
      <w:start w:val="1"/>
      <w:numFmt w:val="decimal"/>
      <w:lvlText w:val="Observation %1."/>
      <w:lvlJc w:val="right"/>
      <w:pPr>
        <w:ind w:left="720" w:hanging="360"/>
      </w:pPr>
      <w:rPr>
        <w:rFonts w:hint="default"/>
        <w:b/>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3E31934"/>
    <w:multiLevelType w:val="hybridMultilevel"/>
    <w:tmpl w:val="425C2192"/>
    <w:lvl w:ilvl="0" w:tplc="AEE4F67A">
      <w:start w:val="1"/>
      <w:numFmt w:val="decimal"/>
      <w:lvlText w:val="Observation %1."/>
      <w:lvlJc w:val="right"/>
      <w:pPr>
        <w:ind w:left="720" w:hanging="360"/>
      </w:pPr>
      <w:rPr>
        <w:rFonts w:hint="default"/>
        <w:b/>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5E52421"/>
    <w:multiLevelType w:val="hybridMultilevel"/>
    <w:tmpl w:val="63564A80"/>
    <w:lvl w:ilvl="0" w:tplc="6B1C6F7C">
      <w:numFmt w:val="bullet"/>
      <w:lvlText w:val="o"/>
      <w:lvlJc w:val="left"/>
      <w:pPr>
        <w:ind w:left="720" w:hanging="360"/>
      </w:pPr>
      <w:rPr>
        <w:rFonts w:ascii="Courier New" w:hAnsi="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A210A79"/>
    <w:multiLevelType w:val="hybridMultilevel"/>
    <w:tmpl w:val="19285A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B280041"/>
    <w:multiLevelType w:val="hybridMultilevel"/>
    <w:tmpl w:val="EEC0D774"/>
    <w:lvl w:ilvl="0" w:tplc="1722BAEE">
      <w:start w:val="1"/>
      <w:numFmt w:val="bullet"/>
      <w:lvlText w:val=""/>
      <w:lvlJc w:val="left"/>
      <w:pPr>
        <w:tabs>
          <w:tab w:val="num" w:pos="720"/>
        </w:tabs>
        <w:ind w:left="720" w:hanging="360"/>
      </w:pPr>
      <w:rPr>
        <w:rFonts w:ascii="Symbol" w:hAnsi="Symbol" w:hint="default"/>
      </w:rPr>
    </w:lvl>
    <w:lvl w:ilvl="1" w:tplc="CA4EC238" w:tentative="1">
      <w:start w:val="1"/>
      <w:numFmt w:val="bullet"/>
      <w:lvlText w:val=""/>
      <w:lvlJc w:val="left"/>
      <w:pPr>
        <w:tabs>
          <w:tab w:val="num" w:pos="1440"/>
        </w:tabs>
        <w:ind w:left="1440" w:hanging="360"/>
      </w:pPr>
      <w:rPr>
        <w:rFonts w:ascii="Symbol" w:hAnsi="Symbol" w:hint="default"/>
      </w:rPr>
    </w:lvl>
    <w:lvl w:ilvl="2" w:tplc="55424EAE" w:tentative="1">
      <w:start w:val="1"/>
      <w:numFmt w:val="bullet"/>
      <w:lvlText w:val=""/>
      <w:lvlJc w:val="left"/>
      <w:pPr>
        <w:tabs>
          <w:tab w:val="num" w:pos="2160"/>
        </w:tabs>
        <w:ind w:left="2160" w:hanging="360"/>
      </w:pPr>
      <w:rPr>
        <w:rFonts w:ascii="Symbol" w:hAnsi="Symbol" w:hint="default"/>
      </w:rPr>
    </w:lvl>
    <w:lvl w:ilvl="3" w:tplc="FF34F6D4" w:tentative="1">
      <w:start w:val="1"/>
      <w:numFmt w:val="bullet"/>
      <w:lvlText w:val=""/>
      <w:lvlJc w:val="left"/>
      <w:pPr>
        <w:tabs>
          <w:tab w:val="num" w:pos="2880"/>
        </w:tabs>
        <w:ind w:left="2880" w:hanging="360"/>
      </w:pPr>
      <w:rPr>
        <w:rFonts w:ascii="Symbol" w:hAnsi="Symbol" w:hint="default"/>
      </w:rPr>
    </w:lvl>
    <w:lvl w:ilvl="4" w:tplc="A66E6B20" w:tentative="1">
      <w:start w:val="1"/>
      <w:numFmt w:val="bullet"/>
      <w:lvlText w:val=""/>
      <w:lvlJc w:val="left"/>
      <w:pPr>
        <w:tabs>
          <w:tab w:val="num" w:pos="3600"/>
        </w:tabs>
        <w:ind w:left="3600" w:hanging="360"/>
      </w:pPr>
      <w:rPr>
        <w:rFonts w:ascii="Symbol" w:hAnsi="Symbol" w:hint="default"/>
      </w:rPr>
    </w:lvl>
    <w:lvl w:ilvl="5" w:tplc="077805B0" w:tentative="1">
      <w:start w:val="1"/>
      <w:numFmt w:val="bullet"/>
      <w:lvlText w:val=""/>
      <w:lvlJc w:val="left"/>
      <w:pPr>
        <w:tabs>
          <w:tab w:val="num" w:pos="4320"/>
        </w:tabs>
        <w:ind w:left="4320" w:hanging="360"/>
      </w:pPr>
      <w:rPr>
        <w:rFonts w:ascii="Symbol" w:hAnsi="Symbol" w:hint="default"/>
      </w:rPr>
    </w:lvl>
    <w:lvl w:ilvl="6" w:tplc="97C04D34" w:tentative="1">
      <w:start w:val="1"/>
      <w:numFmt w:val="bullet"/>
      <w:lvlText w:val=""/>
      <w:lvlJc w:val="left"/>
      <w:pPr>
        <w:tabs>
          <w:tab w:val="num" w:pos="5040"/>
        </w:tabs>
        <w:ind w:left="5040" w:hanging="360"/>
      </w:pPr>
      <w:rPr>
        <w:rFonts w:ascii="Symbol" w:hAnsi="Symbol" w:hint="default"/>
      </w:rPr>
    </w:lvl>
    <w:lvl w:ilvl="7" w:tplc="464C3848" w:tentative="1">
      <w:start w:val="1"/>
      <w:numFmt w:val="bullet"/>
      <w:lvlText w:val=""/>
      <w:lvlJc w:val="left"/>
      <w:pPr>
        <w:tabs>
          <w:tab w:val="num" w:pos="5760"/>
        </w:tabs>
        <w:ind w:left="5760" w:hanging="360"/>
      </w:pPr>
      <w:rPr>
        <w:rFonts w:ascii="Symbol" w:hAnsi="Symbol" w:hint="default"/>
      </w:rPr>
    </w:lvl>
    <w:lvl w:ilvl="8" w:tplc="8FCADFB0" w:tentative="1">
      <w:start w:val="1"/>
      <w:numFmt w:val="bullet"/>
      <w:lvlText w:val=""/>
      <w:lvlJc w:val="left"/>
      <w:pPr>
        <w:tabs>
          <w:tab w:val="num" w:pos="6480"/>
        </w:tabs>
        <w:ind w:left="6480" w:hanging="360"/>
      </w:pPr>
      <w:rPr>
        <w:rFonts w:ascii="Symbol" w:hAnsi="Symbol" w:hint="default"/>
      </w:rPr>
    </w:lvl>
  </w:abstractNum>
  <w:abstractNum w:abstractNumId="8" w15:restartNumberingAfterBreak="0">
    <w:nsid w:val="200802C7"/>
    <w:multiLevelType w:val="hybridMultilevel"/>
    <w:tmpl w:val="6D04ABB8"/>
    <w:lvl w:ilvl="0" w:tplc="2DFEEBB8">
      <w:start w:val="1"/>
      <w:numFmt w:val="bullet"/>
      <w:lvlText w:val=""/>
      <w:lvlJc w:val="left"/>
      <w:pPr>
        <w:tabs>
          <w:tab w:val="num" w:pos="720"/>
        </w:tabs>
        <w:ind w:left="720" w:hanging="360"/>
      </w:pPr>
      <w:rPr>
        <w:rFonts w:ascii="Symbol" w:hAnsi="Symbol" w:hint="default"/>
      </w:rPr>
    </w:lvl>
    <w:lvl w:ilvl="1" w:tplc="7DF832CA">
      <w:numFmt w:val="bullet"/>
      <w:lvlText w:val="o"/>
      <w:lvlJc w:val="left"/>
      <w:pPr>
        <w:tabs>
          <w:tab w:val="num" w:pos="1440"/>
        </w:tabs>
        <w:ind w:left="1440" w:hanging="360"/>
      </w:pPr>
      <w:rPr>
        <w:rFonts w:ascii="Courier New" w:hAnsi="Courier New" w:hint="default"/>
      </w:rPr>
    </w:lvl>
    <w:lvl w:ilvl="2" w:tplc="CFEE552C" w:tentative="1">
      <w:start w:val="1"/>
      <w:numFmt w:val="bullet"/>
      <w:lvlText w:val=""/>
      <w:lvlJc w:val="left"/>
      <w:pPr>
        <w:tabs>
          <w:tab w:val="num" w:pos="2160"/>
        </w:tabs>
        <w:ind w:left="2160" w:hanging="360"/>
      </w:pPr>
      <w:rPr>
        <w:rFonts w:ascii="Symbol" w:hAnsi="Symbol" w:hint="default"/>
      </w:rPr>
    </w:lvl>
    <w:lvl w:ilvl="3" w:tplc="09901C5E" w:tentative="1">
      <w:start w:val="1"/>
      <w:numFmt w:val="bullet"/>
      <w:lvlText w:val=""/>
      <w:lvlJc w:val="left"/>
      <w:pPr>
        <w:tabs>
          <w:tab w:val="num" w:pos="2880"/>
        </w:tabs>
        <w:ind w:left="2880" w:hanging="360"/>
      </w:pPr>
      <w:rPr>
        <w:rFonts w:ascii="Symbol" w:hAnsi="Symbol" w:hint="default"/>
      </w:rPr>
    </w:lvl>
    <w:lvl w:ilvl="4" w:tplc="AD8A072C" w:tentative="1">
      <w:start w:val="1"/>
      <w:numFmt w:val="bullet"/>
      <w:lvlText w:val=""/>
      <w:lvlJc w:val="left"/>
      <w:pPr>
        <w:tabs>
          <w:tab w:val="num" w:pos="3600"/>
        </w:tabs>
        <w:ind w:left="3600" w:hanging="360"/>
      </w:pPr>
      <w:rPr>
        <w:rFonts w:ascii="Symbol" w:hAnsi="Symbol" w:hint="default"/>
      </w:rPr>
    </w:lvl>
    <w:lvl w:ilvl="5" w:tplc="9742600E" w:tentative="1">
      <w:start w:val="1"/>
      <w:numFmt w:val="bullet"/>
      <w:lvlText w:val=""/>
      <w:lvlJc w:val="left"/>
      <w:pPr>
        <w:tabs>
          <w:tab w:val="num" w:pos="4320"/>
        </w:tabs>
        <w:ind w:left="4320" w:hanging="360"/>
      </w:pPr>
      <w:rPr>
        <w:rFonts w:ascii="Symbol" w:hAnsi="Symbol" w:hint="default"/>
      </w:rPr>
    </w:lvl>
    <w:lvl w:ilvl="6" w:tplc="9790EF22" w:tentative="1">
      <w:start w:val="1"/>
      <w:numFmt w:val="bullet"/>
      <w:lvlText w:val=""/>
      <w:lvlJc w:val="left"/>
      <w:pPr>
        <w:tabs>
          <w:tab w:val="num" w:pos="5040"/>
        </w:tabs>
        <w:ind w:left="5040" w:hanging="360"/>
      </w:pPr>
      <w:rPr>
        <w:rFonts w:ascii="Symbol" w:hAnsi="Symbol" w:hint="default"/>
      </w:rPr>
    </w:lvl>
    <w:lvl w:ilvl="7" w:tplc="70A020AA" w:tentative="1">
      <w:start w:val="1"/>
      <w:numFmt w:val="bullet"/>
      <w:lvlText w:val=""/>
      <w:lvlJc w:val="left"/>
      <w:pPr>
        <w:tabs>
          <w:tab w:val="num" w:pos="5760"/>
        </w:tabs>
        <w:ind w:left="5760" w:hanging="360"/>
      </w:pPr>
      <w:rPr>
        <w:rFonts w:ascii="Symbol" w:hAnsi="Symbol" w:hint="default"/>
      </w:rPr>
    </w:lvl>
    <w:lvl w:ilvl="8" w:tplc="A0960D02" w:tentative="1">
      <w:start w:val="1"/>
      <w:numFmt w:val="bullet"/>
      <w:lvlText w:val=""/>
      <w:lvlJc w:val="left"/>
      <w:pPr>
        <w:tabs>
          <w:tab w:val="num" w:pos="6480"/>
        </w:tabs>
        <w:ind w:left="6480" w:hanging="360"/>
      </w:pPr>
      <w:rPr>
        <w:rFonts w:ascii="Symbol" w:hAnsi="Symbol" w:hint="default"/>
      </w:rPr>
    </w:lvl>
  </w:abstractNum>
  <w:abstractNum w:abstractNumId="9" w15:restartNumberingAfterBreak="0">
    <w:nsid w:val="20A21000"/>
    <w:multiLevelType w:val="hybridMultilevel"/>
    <w:tmpl w:val="2668A86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3147FED"/>
    <w:multiLevelType w:val="hybridMultilevel"/>
    <w:tmpl w:val="E766BB44"/>
    <w:lvl w:ilvl="0" w:tplc="C22C8C82">
      <w:start w:val="1"/>
      <w:numFmt w:val="bullet"/>
      <w:lvlText w:val=""/>
      <w:lvlJc w:val="left"/>
      <w:pPr>
        <w:tabs>
          <w:tab w:val="num" w:pos="720"/>
        </w:tabs>
        <w:ind w:left="720" w:hanging="360"/>
      </w:pPr>
      <w:rPr>
        <w:rFonts w:ascii="Symbol" w:hAnsi="Symbol" w:hint="default"/>
      </w:rPr>
    </w:lvl>
    <w:lvl w:ilvl="1" w:tplc="F07C5A4C" w:tentative="1">
      <w:start w:val="1"/>
      <w:numFmt w:val="bullet"/>
      <w:lvlText w:val=""/>
      <w:lvlJc w:val="left"/>
      <w:pPr>
        <w:tabs>
          <w:tab w:val="num" w:pos="1440"/>
        </w:tabs>
        <w:ind w:left="1440" w:hanging="360"/>
      </w:pPr>
      <w:rPr>
        <w:rFonts w:ascii="Symbol" w:hAnsi="Symbol" w:hint="default"/>
      </w:rPr>
    </w:lvl>
    <w:lvl w:ilvl="2" w:tplc="699E4EEE" w:tentative="1">
      <w:start w:val="1"/>
      <w:numFmt w:val="bullet"/>
      <w:lvlText w:val=""/>
      <w:lvlJc w:val="left"/>
      <w:pPr>
        <w:tabs>
          <w:tab w:val="num" w:pos="2160"/>
        </w:tabs>
        <w:ind w:left="2160" w:hanging="360"/>
      </w:pPr>
      <w:rPr>
        <w:rFonts w:ascii="Symbol" w:hAnsi="Symbol" w:hint="default"/>
      </w:rPr>
    </w:lvl>
    <w:lvl w:ilvl="3" w:tplc="7D047652" w:tentative="1">
      <w:start w:val="1"/>
      <w:numFmt w:val="bullet"/>
      <w:lvlText w:val=""/>
      <w:lvlJc w:val="left"/>
      <w:pPr>
        <w:tabs>
          <w:tab w:val="num" w:pos="2880"/>
        </w:tabs>
        <w:ind w:left="2880" w:hanging="360"/>
      </w:pPr>
      <w:rPr>
        <w:rFonts w:ascii="Symbol" w:hAnsi="Symbol" w:hint="default"/>
      </w:rPr>
    </w:lvl>
    <w:lvl w:ilvl="4" w:tplc="A6942F32" w:tentative="1">
      <w:start w:val="1"/>
      <w:numFmt w:val="bullet"/>
      <w:lvlText w:val=""/>
      <w:lvlJc w:val="left"/>
      <w:pPr>
        <w:tabs>
          <w:tab w:val="num" w:pos="3600"/>
        </w:tabs>
        <w:ind w:left="3600" w:hanging="360"/>
      </w:pPr>
      <w:rPr>
        <w:rFonts w:ascii="Symbol" w:hAnsi="Symbol" w:hint="default"/>
      </w:rPr>
    </w:lvl>
    <w:lvl w:ilvl="5" w:tplc="F7D4145C" w:tentative="1">
      <w:start w:val="1"/>
      <w:numFmt w:val="bullet"/>
      <w:lvlText w:val=""/>
      <w:lvlJc w:val="left"/>
      <w:pPr>
        <w:tabs>
          <w:tab w:val="num" w:pos="4320"/>
        </w:tabs>
        <w:ind w:left="4320" w:hanging="360"/>
      </w:pPr>
      <w:rPr>
        <w:rFonts w:ascii="Symbol" w:hAnsi="Symbol" w:hint="default"/>
      </w:rPr>
    </w:lvl>
    <w:lvl w:ilvl="6" w:tplc="8CDA160A" w:tentative="1">
      <w:start w:val="1"/>
      <w:numFmt w:val="bullet"/>
      <w:lvlText w:val=""/>
      <w:lvlJc w:val="left"/>
      <w:pPr>
        <w:tabs>
          <w:tab w:val="num" w:pos="5040"/>
        </w:tabs>
        <w:ind w:left="5040" w:hanging="360"/>
      </w:pPr>
      <w:rPr>
        <w:rFonts w:ascii="Symbol" w:hAnsi="Symbol" w:hint="default"/>
      </w:rPr>
    </w:lvl>
    <w:lvl w:ilvl="7" w:tplc="D44CE4A0" w:tentative="1">
      <w:start w:val="1"/>
      <w:numFmt w:val="bullet"/>
      <w:lvlText w:val=""/>
      <w:lvlJc w:val="left"/>
      <w:pPr>
        <w:tabs>
          <w:tab w:val="num" w:pos="5760"/>
        </w:tabs>
        <w:ind w:left="5760" w:hanging="360"/>
      </w:pPr>
      <w:rPr>
        <w:rFonts w:ascii="Symbol" w:hAnsi="Symbol" w:hint="default"/>
      </w:rPr>
    </w:lvl>
    <w:lvl w:ilvl="8" w:tplc="8FC620EA" w:tentative="1">
      <w:start w:val="1"/>
      <w:numFmt w:val="bullet"/>
      <w:lvlText w:val=""/>
      <w:lvlJc w:val="left"/>
      <w:pPr>
        <w:tabs>
          <w:tab w:val="num" w:pos="6480"/>
        </w:tabs>
        <w:ind w:left="6480" w:hanging="360"/>
      </w:pPr>
      <w:rPr>
        <w:rFonts w:ascii="Symbol" w:hAnsi="Symbol" w:hint="default"/>
      </w:rPr>
    </w:lvl>
  </w:abstractNum>
  <w:abstractNum w:abstractNumId="11" w15:restartNumberingAfterBreak="0">
    <w:nsid w:val="23E6793F"/>
    <w:multiLevelType w:val="hybridMultilevel"/>
    <w:tmpl w:val="0DC21D52"/>
    <w:lvl w:ilvl="0" w:tplc="DB4EDB7A">
      <w:start w:val="1"/>
      <w:numFmt w:val="decimal"/>
      <w:lvlText w:val="A%1."/>
      <w:lvlJc w:val="right"/>
      <w:pPr>
        <w:ind w:left="720" w:hanging="360"/>
      </w:pPr>
      <w:rPr>
        <w:rFonts w:hint="default"/>
        <w:b w:val="0"/>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6DB64D5"/>
    <w:multiLevelType w:val="hybridMultilevel"/>
    <w:tmpl w:val="5EEE4740"/>
    <w:lvl w:ilvl="0" w:tplc="48789A42">
      <w:start w:val="1"/>
      <w:numFmt w:val="decimal"/>
      <w:lvlText w:val="Proposal %1."/>
      <w:lvlJc w:val="right"/>
      <w:pPr>
        <w:ind w:left="720" w:hanging="360"/>
      </w:pPr>
      <w:rPr>
        <w:rFonts w:hint="default"/>
        <w:b/>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8EC0F82"/>
    <w:multiLevelType w:val="hybridMultilevel"/>
    <w:tmpl w:val="60B21584"/>
    <w:lvl w:ilvl="0" w:tplc="C332EF8E">
      <w:start w:val="1"/>
      <w:numFmt w:val="bullet"/>
      <w:lvlText w:val=""/>
      <w:lvlJc w:val="left"/>
      <w:pPr>
        <w:tabs>
          <w:tab w:val="num" w:pos="720"/>
        </w:tabs>
        <w:ind w:left="720" w:hanging="360"/>
      </w:pPr>
      <w:rPr>
        <w:rFonts w:ascii="Symbol" w:hAnsi="Symbol" w:hint="default"/>
      </w:rPr>
    </w:lvl>
    <w:lvl w:ilvl="1" w:tplc="D90AD31E" w:tentative="1">
      <w:start w:val="1"/>
      <w:numFmt w:val="bullet"/>
      <w:lvlText w:val=""/>
      <w:lvlJc w:val="left"/>
      <w:pPr>
        <w:tabs>
          <w:tab w:val="num" w:pos="1440"/>
        </w:tabs>
        <w:ind w:left="1440" w:hanging="360"/>
      </w:pPr>
      <w:rPr>
        <w:rFonts w:ascii="Symbol" w:hAnsi="Symbol" w:hint="default"/>
      </w:rPr>
    </w:lvl>
    <w:lvl w:ilvl="2" w:tplc="E72403B8" w:tentative="1">
      <w:start w:val="1"/>
      <w:numFmt w:val="bullet"/>
      <w:lvlText w:val=""/>
      <w:lvlJc w:val="left"/>
      <w:pPr>
        <w:tabs>
          <w:tab w:val="num" w:pos="2160"/>
        </w:tabs>
        <w:ind w:left="2160" w:hanging="360"/>
      </w:pPr>
      <w:rPr>
        <w:rFonts w:ascii="Symbol" w:hAnsi="Symbol" w:hint="default"/>
      </w:rPr>
    </w:lvl>
    <w:lvl w:ilvl="3" w:tplc="1E40F21A" w:tentative="1">
      <w:start w:val="1"/>
      <w:numFmt w:val="bullet"/>
      <w:lvlText w:val=""/>
      <w:lvlJc w:val="left"/>
      <w:pPr>
        <w:tabs>
          <w:tab w:val="num" w:pos="2880"/>
        </w:tabs>
        <w:ind w:left="2880" w:hanging="360"/>
      </w:pPr>
      <w:rPr>
        <w:rFonts w:ascii="Symbol" w:hAnsi="Symbol" w:hint="default"/>
      </w:rPr>
    </w:lvl>
    <w:lvl w:ilvl="4" w:tplc="966C4CC2" w:tentative="1">
      <w:start w:val="1"/>
      <w:numFmt w:val="bullet"/>
      <w:lvlText w:val=""/>
      <w:lvlJc w:val="left"/>
      <w:pPr>
        <w:tabs>
          <w:tab w:val="num" w:pos="3600"/>
        </w:tabs>
        <w:ind w:left="3600" w:hanging="360"/>
      </w:pPr>
      <w:rPr>
        <w:rFonts w:ascii="Symbol" w:hAnsi="Symbol" w:hint="default"/>
      </w:rPr>
    </w:lvl>
    <w:lvl w:ilvl="5" w:tplc="452C20FE" w:tentative="1">
      <w:start w:val="1"/>
      <w:numFmt w:val="bullet"/>
      <w:lvlText w:val=""/>
      <w:lvlJc w:val="left"/>
      <w:pPr>
        <w:tabs>
          <w:tab w:val="num" w:pos="4320"/>
        </w:tabs>
        <w:ind w:left="4320" w:hanging="360"/>
      </w:pPr>
      <w:rPr>
        <w:rFonts w:ascii="Symbol" w:hAnsi="Symbol" w:hint="default"/>
      </w:rPr>
    </w:lvl>
    <w:lvl w:ilvl="6" w:tplc="10807B14" w:tentative="1">
      <w:start w:val="1"/>
      <w:numFmt w:val="bullet"/>
      <w:lvlText w:val=""/>
      <w:lvlJc w:val="left"/>
      <w:pPr>
        <w:tabs>
          <w:tab w:val="num" w:pos="5040"/>
        </w:tabs>
        <w:ind w:left="5040" w:hanging="360"/>
      </w:pPr>
      <w:rPr>
        <w:rFonts w:ascii="Symbol" w:hAnsi="Symbol" w:hint="default"/>
      </w:rPr>
    </w:lvl>
    <w:lvl w:ilvl="7" w:tplc="247AB63C" w:tentative="1">
      <w:start w:val="1"/>
      <w:numFmt w:val="bullet"/>
      <w:lvlText w:val=""/>
      <w:lvlJc w:val="left"/>
      <w:pPr>
        <w:tabs>
          <w:tab w:val="num" w:pos="5760"/>
        </w:tabs>
        <w:ind w:left="5760" w:hanging="360"/>
      </w:pPr>
      <w:rPr>
        <w:rFonts w:ascii="Symbol" w:hAnsi="Symbol" w:hint="default"/>
      </w:rPr>
    </w:lvl>
    <w:lvl w:ilvl="8" w:tplc="BE6A8E8C" w:tentative="1">
      <w:start w:val="1"/>
      <w:numFmt w:val="bullet"/>
      <w:lvlText w:val=""/>
      <w:lvlJc w:val="left"/>
      <w:pPr>
        <w:tabs>
          <w:tab w:val="num" w:pos="6480"/>
        </w:tabs>
        <w:ind w:left="6480" w:hanging="360"/>
      </w:pPr>
      <w:rPr>
        <w:rFonts w:ascii="Symbol" w:hAnsi="Symbol" w:hint="default"/>
      </w:rPr>
    </w:lvl>
  </w:abstractNum>
  <w:abstractNum w:abstractNumId="14" w15:restartNumberingAfterBreak="0">
    <w:nsid w:val="2A7F0927"/>
    <w:multiLevelType w:val="hybridMultilevel"/>
    <w:tmpl w:val="80C818B8"/>
    <w:lvl w:ilvl="0" w:tplc="8C8A27B4">
      <w:start w:val="1"/>
      <w:numFmt w:val="decimal"/>
      <w:lvlText w:val="Observation %1."/>
      <w:lvlJc w:val="right"/>
      <w:pPr>
        <w:ind w:left="720" w:hanging="360"/>
      </w:pPr>
      <w:rPr>
        <w:rFonts w:hint="default"/>
        <w:b/>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2DA41B85"/>
    <w:multiLevelType w:val="hybridMultilevel"/>
    <w:tmpl w:val="F82C6B62"/>
    <w:lvl w:ilvl="0" w:tplc="23AE3D42">
      <w:start w:val="1"/>
      <w:numFmt w:val="bullet"/>
      <w:lvlText w:val=""/>
      <w:lvlJc w:val="left"/>
      <w:pPr>
        <w:tabs>
          <w:tab w:val="num" w:pos="720"/>
        </w:tabs>
        <w:ind w:left="720" w:hanging="360"/>
      </w:pPr>
      <w:rPr>
        <w:rFonts w:ascii="Symbol" w:hAnsi="Symbol" w:hint="default"/>
      </w:rPr>
    </w:lvl>
    <w:lvl w:ilvl="1" w:tplc="94EA3D8A" w:tentative="1">
      <w:start w:val="1"/>
      <w:numFmt w:val="bullet"/>
      <w:lvlText w:val=""/>
      <w:lvlJc w:val="left"/>
      <w:pPr>
        <w:tabs>
          <w:tab w:val="num" w:pos="1440"/>
        </w:tabs>
        <w:ind w:left="1440" w:hanging="360"/>
      </w:pPr>
      <w:rPr>
        <w:rFonts w:ascii="Symbol" w:hAnsi="Symbol" w:hint="default"/>
      </w:rPr>
    </w:lvl>
    <w:lvl w:ilvl="2" w:tplc="67905490" w:tentative="1">
      <w:start w:val="1"/>
      <w:numFmt w:val="bullet"/>
      <w:lvlText w:val=""/>
      <w:lvlJc w:val="left"/>
      <w:pPr>
        <w:tabs>
          <w:tab w:val="num" w:pos="2160"/>
        </w:tabs>
        <w:ind w:left="2160" w:hanging="360"/>
      </w:pPr>
      <w:rPr>
        <w:rFonts w:ascii="Symbol" w:hAnsi="Symbol" w:hint="default"/>
      </w:rPr>
    </w:lvl>
    <w:lvl w:ilvl="3" w:tplc="AACCCCAA" w:tentative="1">
      <w:start w:val="1"/>
      <w:numFmt w:val="bullet"/>
      <w:lvlText w:val=""/>
      <w:lvlJc w:val="left"/>
      <w:pPr>
        <w:tabs>
          <w:tab w:val="num" w:pos="2880"/>
        </w:tabs>
        <w:ind w:left="2880" w:hanging="360"/>
      </w:pPr>
      <w:rPr>
        <w:rFonts w:ascii="Symbol" w:hAnsi="Symbol" w:hint="default"/>
      </w:rPr>
    </w:lvl>
    <w:lvl w:ilvl="4" w:tplc="29B452AC" w:tentative="1">
      <w:start w:val="1"/>
      <w:numFmt w:val="bullet"/>
      <w:lvlText w:val=""/>
      <w:lvlJc w:val="left"/>
      <w:pPr>
        <w:tabs>
          <w:tab w:val="num" w:pos="3600"/>
        </w:tabs>
        <w:ind w:left="3600" w:hanging="360"/>
      </w:pPr>
      <w:rPr>
        <w:rFonts w:ascii="Symbol" w:hAnsi="Symbol" w:hint="default"/>
      </w:rPr>
    </w:lvl>
    <w:lvl w:ilvl="5" w:tplc="2AF431A8" w:tentative="1">
      <w:start w:val="1"/>
      <w:numFmt w:val="bullet"/>
      <w:lvlText w:val=""/>
      <w:lvlJc w:val="left"/>
      <w:pPr>
        <w:tabs>
          <w:tab w:val="num" w:pos="4320"/>
        </w:tabs>
        <w:ind w:left="4320" w:hanging="360"/>
      </w:pPr>
      <w:rPr>
        <w:rFonts w:ascii="Symbol" w:hAnsi="Symbol" w:hint="default"/>
      </w:rPr>
    </w:lvl>
    <w:lvl w:ilvl="6" w:tplc="497EF38C" w:tentative="1">
      <w:start w:val="1"/>
      <w:numFmt w:val="bullet"/>
      <w:lvlText w:val=""/>
      <w:lvlJc w:val="left"/>
      <w:pPr>
        <w:tabs>
          <w:tab w:val="num" w:pos="5040"/>
        </w:tabs>
        <w:ind w:left="5040" w:hanging="360"/>
      </w:pPr>
      <w:rPr>
        <w:rFonts w:ascii="Symbol" w:hAnsi="Symbol" w:hint="default"/>
      </w:rPr>
    </w:lvl>
    <w:lvl w:ilvl="7" w:tplc="DE2A73D0" w:tentative="1">
      <w:start w:val="1"/>
      <w:numFmt w:val="bullet"/>
      <w:lvlText w:val=""/>
      <w:lvlJc w:val="left"/>
      <w:pPr>
        <w:tabs>
          <w:tab w:val="num" w:pos="5760"/>
        </w:tabs>
        <w:ind w:left="5760" w:hanging="360"/>
      </w:pPr>
      <w:rPr>
        <w:rFonts w:ascii="Symbol" w:hAnsi="Symbol" w:hint="default"/>
      </w:rPr>
    </w:lvl>
    <w:lvl w:ilvl="8" w:tplc="95CAEE6C" w:tentative="1">
      <w:start w:val="1"/>
      <w:numFmt w:val="bullet"/>
      <w:lvlText w:val=""/>
      <w:lvlJc w:val="left"/>
      <w:pPr>
        <w:tabs>
          <w:tab w:val="num" w:pos="6480"/>
        </w:tabs>
        <w:ind w:left="6480" w:hanging="360"/>
      </w:pPr>
      <w:rPr>
        <w:rFonts w:ascii="Symbol" w:hAnsi="Symbol" w:hint="default"/>
      </w:rPr>
    </w:lvl>
  </w:abstractNum>
  <w:abstractNum w:abstractNumId="16" w15:restartNumberingAfterBreak="0">
    <w:nsid w:val="30D04A86"/>
    <w:multiLevelType w:val="hybridMultilevel"/>
    <w:tmpl w:val="65A03F4C"/>
    <w:lvl w:ilvl="0" w:tplc="D6422F70">
      <w:start w:val="1"/>
      <w:numFmt w:val="bullet"/>
      <w:lvlText w:val=""/>
      <w:lvlJc w:val="left"/>
      <w:pPr>
        <w:tabs>
          <w:tab w:val="num" w:pos="720"/>
        </w:tabs>
        <w:ind w:left="720" w:hanging="360"/>
      </w:pPr>
      <w:rPr>
        <w:rFonts w:ascii="Symbol" w:hAnsi="Symbol" w:hint="default"/>
      </w:rPr>
    </w:lvl>
    <w:lvl w:ilvl="1" w:tplc="6B1C6F7C">
      <w:numFmt w:val="bullet"/>
      <w:lvlText w:val="o"/>
      <w:lvlJc w:val="left"/>
      <w:pPr>
        <w:tabs>
          <w:tab w:val="num" w:pos="1440"/>
        </w:tabs>
        <w:ind w:left="1440" w:hanging="360"/>
      </w:pPr>
      <w:rPr>
        <w:rFonts w:ascii="Courier New" w:hAnsi="Courier New" w:hint="default"/>
      </w:rPr>
    </w:lvl>
    <w:lvl w:ilvl="2" w:tplc="637CE6FA" w:tentative="1">
      <w:start w:val="1"/>
      <w:numFmt w:val="bullet"/>
      <w:lvlText w:val=""/>
      <w:lvlJc w:val="left"/>
      <w:pPr>
        <w:tabs>
          <w:tab w:val="num" w:pos="2160"/>
        </w:tabs>
        <w:ind w:left="2160" w:hanging="360"/>
      </w:pPr>
      <w:rPr>
        <w:rFonts w:ascii="Symbol" w:hAnsi="Symbol" w:hint="default"/>
      </w:rPr>
    </w:lvl>
    <w:lvl w:ilvl="3" w:tplc="C6FE80B4" w:tentative="1">
      <w:start w:val="1"/>
      <w:numFmt w:val="bullet"/>
      <w:lvlText w:val=""/>
      <w:lvlJc w:val="left"/>
      <w:pPr>
        <w:tabs>
          <w:tab w:val="num" w:pos="2880"/>
        </w:tabs>
        <w:ind w:left="2880" w:hanging="360"/>
      </w:pPr>
      <w:rPr>
        <w:rFonts w:ascii="Symbol" w:hAnsi="Symbol" w:hint="default"/>
      </w:rPr>
    </w:lvl>
    <w:lvl w:ilvl="4" w:tplc="D7D80DFE" w:tentative="1">
      <w:start w:val="1"/>
      <w:numFmt w:val="bullet"/>
      <w:lvlText w:val=""/>
      <w:lvlJc w:val="left"/>
      <w:pPr>
        <w:tabs>
          <w:tab w:val="num" w:pos="3600"/>
        </w:tabs>
        <w:ind w:left="3600" w:hanging="360"/>
      </w:pPr>
      <w:rPr>
        <w:rFonts w:ascii="Symbol" w:hAnsi="Symbol" w:hint="default"/>
      </w:rPr>
    </w:lvl>
    <w:lvl w:ilvl="5" w:tplc="406CF39E" w:tentative="1">
      <w:start w:val="1"/>
      <w:numFmt w:val="bullet"/>
      <w:lvlText w:val=""/>
      <w:lvlJc w:val="left"/>
      <w:pPr>
        <w:tabs>
          <w:tab w:val="num" w:pos="4320"/>
        </w:tabs>
        <w:ind w:left="4320" w:hanging="360"/>
      </w:pPr>
      <w:rPr>
        <w:rFonts w:ascii="Symbol" w:hAnsi="Symbol" w:hint="default"/>
      </w:rPr>
    </w:lvl>
    <w:lvl w:ilvl="6" w:tplc="7484633E" w:tentative="1">
      <w:start w:val="1"/>
      <w:numFmt w:val="bullet"/>
      <w:lvlText w:val=""/>
      <w:lvlJc w:val="left"/>
      <w:pPr>
        <w:tabs>
          <w:tab w:val="num" w:pos="5040"/>
        </w:tabs>
        <w:ind w:left="5040" w:hanging="360"/>
      </w:pPr>
      <w:rPr>
        <w:rFonts w:ascii="Symbol" w:hAnsi="Symbol" w:hint="default"/>
      </w:rPr>
    </w:lvl>
    <w:lvl w:ilvl="7" w:tplc="A3208004" w:tentative="1">
      <w:start w:val="1"/>
      <w:numFmt w:val="bullet"/>
      <w:lvlText w:val=""/>
      <w:lvlJc w:val="left"/>
      <w:pPr>
        <w:tabs>
          <w:tab w:val="num" w:pos="5760"/>
        </w:tabs>
        <w:ind w:left="5760" w:hanging="360"/>
      </w:pPr>
      <w:rPr>
        <w:rFonts w:ascii="Symbol" w:hAnsi="Symbol" w:hint="default"/>
      </w:rPr>
    </w:lvl>
    <w:lvl w:ilvl="8" w:tplc="B2AE60AE" w:tentative="1">
      <w:start w:val="1"/>
      <w:numFmt w:val="bullet"/>
      <w:lvlText w:val=""/>
      <w:lvlJc w:val="left"/>
      <w:pPr>
        <w:tabs>
          <w:tab w:val="num" w:pos="6480"/>
        </w:tabs>
        <w:ind w:left="6480" w:hanging="360"/>
      </w:pPr>
      <w:rPr>
        <w:rFonts w:ascii="Symbol" w:hAnsi="Symbol" w:hint="default"/>
      </w:rPr>
    </w:lvl>
  </w:abstractNum>
  <w:abstractNum w:abstractNumId="17" w15:restartNumberingAfterBreak="0">
    <w:nsid w:val="337E2B60"/>
    <w:multiLevelType w:val="hybridMultilevel"/>
    <w:tmpl w:val="7DFC92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4277A8D"/>
    <w:multiLevelType w:val="hybridMultilevel"/>
    <w:tmpl w:val="837E0896"/>
    <w:lvl w:ilvl="0" w:tplc="AE1293AA">
      <w:start w:val="1"/>
      <w:numFmt w:val="bullet"/>
      <w:lvlText w:val=""/>
      <w:lvlJc w:val="left"/>
      <w:pPr>
        <w:tabs>
          <w:tab w:val="num" w:pos="720"/>
        </w:tabs>
        <w:ind w:left="720" w:hanging="360"/>
      </w:pPr>
      <w:rPr>
        <w:rFonts w:ascii="Symbol" w:hAnsi="Symbol" w:hint="default"/>
      </w:rPr>
    </w:lvl>
    <w:lvl w:ilvl="1" w:tplc="579EDC42">
      <w:numFmt w:val="bullet"/>
      <w:lvlText w:val="o"/>
      <w:lvlJc w:val="left"/>
      <w:pPr>
        <w:tabs>
          <w:tab w:val="num" w:pos="1440"/>
        </w:tabs>
        <w:ind w:left="1440" w:hanging="360"/>
      </w:pPr>
      <w:rPr>
        <w:rFonts w:ascii="Courier New" w:hAnsi="Courier New" w:hint="default"/>
      </w:rPr>
    </w:lvl>
    <w:lvl w:ilvl="2" w:tplc="5ABC3DB8" w:tentative="1">
      <w:start w:val="1"/>
      <w:numFmt w:val="bullet"/>
      <w:lvlText w:val=""/>
      <w:lvlJc w:val="left"/>
      <w:pPr>
        <w:tabs>
          <w:tab w:val="num" w:pos="2160"/>
        </w:tabs>
        <w:ind w:left="2160" w:hanging="360"/>
      </w:pPr>
      <w:rPr>
        <w:rFonts w:ascii="Symbol" w:hAnsi="Symbol" w:hint="default"/>
      </w:rPr>
    </w:lvl>
    <w:lvl w:ilvl="3" w:tplc="38CE7E8C" w:tentative="1">
      <w:start w:val="1"/>
      <w:numFmt w:val="bullet"/>
      <w:lvlText w:val=""/>
      <w:lvlJc w:val="left"/>
      <w:pPr>
        <w:tabs>
          <w:tab w:val="num" w:pos="2880"/>
        </w:tabs>
        <w:ind w:left="2880" w:hanging="360"/>
      </w:pPr>
      <w:rPr>
        <w:rFonts w:ascii="Symbol" w:hAnsi="Symbol" w:hint="default"/>
      </w:rPr>
    </w:lvl>
    <w:lvl w:ilvl="4" w:tplc="48987C3C" w:tentative="1">
      <w:start w:val="1"/>
      <w:numFmt w:val="bullet"/>
      <w:lvlText w:val=""/>
      <w:lvlJc w:val="left"/>
      <w:pPr>
        <w:tabs>
          <w:tab w:val="num" w:pos="3600"/>
        </w:tabs>
        <w:ind w:left="3600" w:hanging="360"/>
      </w:pPr>
      <w:rPr>
        <w:rFonts w:ascii="Symbol" w:hAnsi="Symbol" w:hint="default"/>
      </w:rPr>
    </w:lvl>
    <w:lvl w:ilvl="5" w:tplc="94DC6560" w:tentative="1">
      <w:start w:val="1"/>
      <w:numFmt w:val="bullet"/>
      <w:lvlText w:val=""/>
      <w:lvlJc w:val="left"/>
      <w:pPr>
        <w:tabs>
          <w:tab w:val="num" w:pos="4320"/>
        </w:tabs>
        <w:ind w:left="4320" w:hanging="360"/>
      </w:pPr>
      <w:rPr>
        <w:rFonts w:ascii="Symbol" w:hAnsi="Symbol" w:hint="default"/>
      </w:rPr>
    </w:lvl>
    <w:lvl w:ilvl="6" w:tplc="926235C2" w:tentative="1">
      <w:start w:val="1"/>
      <w:numFmt w:val="bullet"/>
      <w:lvlText w:val=""/>
      <w:lvlJc w:val="left"/>
      <w:pPr>
        <w:tabs>
          <w:tab w:val="num" w:pos="5040"/>
        </w:tabs>
        <w:ind w:left="5040" w:hanging="360"/>
      </w:pPr>
      <w:rPr>
        <w:rFonts w:ascii="Symbol" w:hAnsi="Symbol" w:hint="default"/>
      </w:rPr>
    </w:lvl>
    <w:lvl w:ilvl="7" w:tplc="A74A4070" w:tentative="1">
      <w:start w:val="1"/>
      <w:numFmt w:val="bullet"/>
      <w:lvlText w:val=""/>
      <w:lvlJc w:val="left"/>
      <w:pPr>
        <w:tabs>
          <w:tab w:val="num" w:pos="5760"/>
        </w:tabs>
        <w:ind w:left="5760" w:hanging="360"/>
      </w:pPr>
      <w:rPr>
        <w:rFonts w:ascii="Symbol" w:hAnsi="Symbol" w:hint="default"/>
      </w:rPr>
    </w:lvl>
    <w:lvl w:ilvl="8" w:tplc="707A9718" w:tentative="1">
      <w:start w:val="1"/>
      <w:numFmt w:val="bullet"/>
      <w:lvlText w:val=""/>
      <w:lvlJc w:val="left"/>
      <w:pPr>
        <w:tabs>
          <w:tab w:val="num" w:pos="6480"/>
        </w:tabs>
        <w:ind w:left="6480" w:hanging="360"/>
      </w:pPr>
      <w:rPr>
        <w:rFonts w:ascii="Symbol" w:hAnsi="Symbol" w:hint="default"/>
      </w:rPr>
    </w:lvl>
  </w:abstractNum>
  <w:abstractNum w:abstractNumId="19" w15:restartNumberingAfterBreak="0">
    <w:nsid w:val="34EC030E"/>
    <w:multiLevelType w:val="hybridMultilevel"/>
    <w:tmpl w:val="99D63968"/>
    <w:lvl w:ilvl="0" w:tplc="9BDCF058">
      <w:start w:val="1"/>
      <w:numFmt w:val="bullet"/>
      <w:lvlText w:val=""/>
      <w:lvlJc w:val="left"/>
      <w:pPr>
        <w:tabs>
          <w:tab w:val="num" w:pos="720"/>
        </w:tabs>
        <w:ind w:left="720" w:hanging="360"/>
      </w:pPr>
      <w:rPr>
        <w:rFonts w:ascii="Symbol" w:hAnsi="Symbol" w:hint="default"/>
      </w:rPr>
    </w:lvl>
    <w:lvl w:ilvl="1" w:tplc="01FED4B6" w:tentative="1">
      <w:start w:val="1"/>
      <w:numFmt w:val="bullet"/>
      <w:lvlText w:val=""/>
      <w:lvlJc w:val="left"/>
      <w:pPr>
        <w:tabs>
          <w:tab w:val="num" w:pos="1440"/>
        </w:tabs>
        <w:ind w:left="1440" w:hanging="360"/>
      </w:pPr>
      <w:rPr>
        <w:rFonts w:ascii="Symbol" w:hAnsi="Symbol" w:hint="default"/>
      </w:rPr>
    </w:lvl>
    <w:lvl w:ilvl="2" w:tplc="FB42CA4E" w:tentative="1">
      <w:start w:val="1"/>
      <w:numFmt w:val="bullet"/>
      <w:lvlText w:val=""/>
      <w:lvlJc w:val="left"/>
      <w:pPr>
        <w:tabs>
          <w:tab w:val="num" w:pos="2160"/>
        </w:tabs>
        <w:ind w:left="2160" w:hanging="360"/>
      </w:pPr>
      <w:rPr>
        <w:rFonts w:ascii="Symbol" w:hAnsi="Symbol" w:hint="default"/>
      </w:rPr>
    </w:lvl>
    <w:lvl w:ilvl="3" w:tplc="A29A726A" w:tentative="1">
      <w:start w:val="1"/>
      <w:numFmt w:val="bullet"/>
      <w:lvlText w:val=""/>
      <w:lvlJc w:val="left"/>
      <w:pPr>
        <w:tabs>
          <w:tab w:val="num" w:pos="2880"/>
        </w:tabs>
        <w:ind w:left="2880" w:hanging="360"/>
      </w:pPr>
      <w:rPr>
        <w:rFonts w:ascii="Symbol" w:hAnsi="Symbol" w:hint="default"/>
      </w:rPr>
    </w:lvl>
    <w:lvl w:ilvl="4" w:tplc="D9E60DE8" w:tentative="1">
      <w:start w:val="1"/>
      <w:numFmt w:val="bullet"/>
      <w:lvlText w:val=""/>
      <w:lvlJc w:val="left"/>
      <w:pPr>
        <w:tabs>
          <w:tab w:val="num" w:pos="3600"/>
        </w:tabs>
        <w:ind w:left="3600" w:hanging="360"/>
      </w:pPr>
      <w:rPr>
        <w:rFonts w:ascii="Symbol" w:hAnsi="Symbol" w:hint="default"/>
      </w:rPr>
    </w:lvl>
    <w:lvl w:ilvl="5" w:tplc="E7E61876" w:tentative="1">
      <w:start w:val="1"/>
      <w:numFmt w:val="bullet"/>
      <w:lvlText w:val=""/>
      <w:lvlJc w:val="left"/>
      <w:pPr>
        <w:tabs>
          <w:tab w:val="num" w:pos="4320"/>
        </w:tabs>
        <w:ind w:left="4320" w:hanging="360"/>
      </w:pPr>
      <w:rPr>
        <w:rFonts w:ascii="Symbol" w:hAnsi="Symbol" w:hint="default"/>
      </w:rPr>
    </w:lvl>
    <w:lvl w:ilvl="6" w:tplc="A46E93C8" w:tentative="1">
      <w:start w:val="1"/>
      <w:numFmt w:val="bullet"/>
      <w:lvlText w:val=""/>
      <w:lvlJc w:val="left"/>
      <w:pPr>
        <w:tabs>
          <w:tab w:val="num" w:pos="5040"/>
        </w:tabs>
        <w:ind w:left="5040" w:hanging="360"/>
      </w:pPr>
      <w:rPr>
        <w:rFonts w:ascii="Symbol" w:hAnsi="Symbol" w:hint="default"/>
      </w:rPr>
    </w:lvl>
    <w:lvl w:ilvl="7" w:tplc="0BD2CA94" w:tentative="1">
      <w:start w:val="1"/>
      <w:numFmt w:val="bullet"/>
      <w:lvlText w:val=""/>
      <w:lvlJc w:val="left"/>
      <w:pPr>
        <w:tabs>
          <w:tab w:val="num" w:pos="5760"/>
        </w:tabs>
        <w:ind w:left="5760" w:hanging="360"/>
      </w:pPr>
      <w:rPr>
        <w:rFonts w:ascii="Symbol" w:hAnsi="Symbol" w:hint="default"/>
      </w:rPr>
    </w:lvl>
    <w:lvl w:ilvl="8" w:tplc="3640C2E4" w:tentative="1">
      <w:start w:val="1"/>
      <w:numFmt w:val="bullet"/>
      <w:lvlText w:val=""/>
      <w:lvlJc w:val="left"/>
      <w:pPr>
        <w:tabs>
          <w:tab w:val="num" w:pos="6480"/>
        </w:tabs>
        <w:ind w:left="6480" w:hanging="360"/>
      </w:pPr>
      <w:rPr>
        <w:rFonts w:ascii="Symbol" w:hAnsi="Symbol" w:hint="default"/>
      </w:rPr>
    </w:lvl>
  </w:abstractNum>
  <w:abstractNum w:abstractNumId="20" w15:restartNumberingAfterBreak="0">
    <w:nsid w:val="40E30C09"/>
    <w:multiLevelType w:val="hybridMultilevel"/>
    <w:tmpl w:val="B8063122"/>
    <w:lvl w:ilvl="0" w:tplc="4F7828C0">
      <w:start w:val="1"/>
      <w:numFmt w:val="decimal"/>
      <w:lvlText w:val="[%1]"/>
      <w:lvlJc w:val="left"/>
      <w:pPr>
        <w:ind w:left="796" w:hanging="360"/>
      </w:pPr>
      <w:rPr>
        <w:rFonts w:hint="eastAsia"/>
      </w:rPr>
    </w:lvl>
    <w:lvl w:ilvl="1" w:tplc="08090019">
      <w:start w:val="1"/>
      <w:numFmt w:val="lowerLetter"/>
      <w:lvlText w:val="%2."/>
      <w:lvlJc w:val="left"/>
      <w:pPr>
        <w:ind w:left="1516" w:hanging="360"/>
      </w:pPr>
    </w:lvl>
    <w:lvl w:ilvl="2" w:tplc="0809001B" w:tentative="1">
      <w:start w:val="1"/>
      <w:numFmt w:val="lowerRoman"/>
      <w:lvlText w:val="%3."/>
      <w:lvlJc w:val="right"/>
      <w:pPr>
        <w:ind w:left="2236" w:hanging="180"/>
      </w:pPr>
    </w:lvl>
    <w:lvl w:ilvl="3" w:tplc="0809000F" w:tentative="1">
      <w:start w:val="1"/>
      <w:numFmt w:val="decimal"/>
      <w:lvlText w:val="%4."/>
      <w:lvlJc w:val="left"/>
      <w:pPr>
        <w:ind w:left="2956" w:hanging="360"/>
      </w:pPr>
    </w:lvl>
    <w:lvl w:ilvl="4" w:tplc="08090019" w:tentative="1">
      <w:start w:val="1"/>
      <w:numFmt w:val="lowerLetter"/>
      <w:lvlText w:val="%5."/>
      <w:lvlJc w:val="left"/>
      <w:pPr>
        <w:ind w:left="3676" w:hanging="360"/>
      </w:pPr>
    </w:lvl>
    <w:lvl w:ilvl="5" w:tplc="0809001B" w:tentative="1">
      <w:start w:val="1"/>
      <w:numFmt w:val="lowerRoman"/>
      <w:lvlText w:val="%6."/>
      <w:lvlJc w:val="right"/>
      <w:pPr>
        <w:ind w:left="4396" w:hanging="180"/>
      </w:pPr>
    </w:lvl>
    <w:lvl w:ilvl="6" w:tplc="0809000F" w:tentative="1">
      <w:start w:val="1"/>
      <w:numFmt w:val="decimal"/>
      <w:lvlText w:val="%7."/>
      <w:lvlJc w:val="left"/>
      <w:pPr>
        <w:ind w:left="5116" w:hanging="360"/>
      </w:pPr>
    </w:lvl>
    <w:lvl w:ilvl="7" w:tplc="08090019" w:tentative="1">
      <w:start w:val="1"/>
      <w:numFmt w:val="lowerLetter"/>
      <w:lvlText w:val="%8."/>
      <w:lvlJc w:val="left"/>
      <w:pPr>
        <w:ind w:left="5836" w:hanging="360"/>
      </w:pPr>
    </w:lvl>
    <w:lvl w:ilvl="8" w:tplc="0809001B" w:tentative="1">
      <w:start w:val="1"/>
      <w:numFmt w:val="lowerRoman"/>
      <w:lvlText w:val="%9."/>
      <w:lvlJc w:val="right"/>
      <w:pPr>
        <w:ind w:left="6556" w:hanging="180"/>
      </w:pPr>
    </w:lvl>
  </w:abstractNum>
  <w:abstractNum w:abstractNumId="21" w15:restartNumberingAfterBreak="0">
    <w:nsid w:val="451A311D"/>
    <w:multiLevelType w:val="hybridMultilevel"/>
    <w:tmpl w:val="BBDA36D8"/>
    <w:lvl w:ilvl="0" w:tplc="443AD8A0">
      <w:start w:val="1"/>
      <w:numFmt w:val="bullet"/>
      <w:lvlText w:val=""/>
      <w:lvlJc w:val="left"/>
      <w:pPr>
        <w:tabs>
          <w:tab w:val="num" w:pos="720"/>
        </w:tabs>
        <w:ind w:left="720" w:hanging="360"/>
      </w:pPr>
      <w:rPr>
        <w:rFonts w:ascii="Symbol" w:hAnsi="Symbol" w:hint="default"/>
      </w:rPr>
    </w:lvl>
    <w:lvl w:ilvl="1" w:tplc="FD100D1A">
      <w:numFmt w:val="bullet"/>
      <w:lvlText w:val="o"/>
      <w:lvlJc w:val="left"/>
      <w:pPr>
        <w:tabs>
          <w:tab w:val="num" w:pos="1440"/>
        </w:tabs>
        <w:ind w:left="1440" w:hanging="360"/>
      </w:pPr>
      <w:rPr>
        <w:rFonts w:ascii="Courier New" w:hAnsi="Courier New" w:hint="default"/>
      </w:rPr>
    </w:lvl>
    <w:lvl w:ilvl="2" w:tplc="EEB63CF4" w:tentative="1">
      <w:start w:val="1"/>
      <w:numFmt w:val="bullet"/>
      <w:lvlText w:val=""/>
      <w:lvlJc w:val="left"/>
      <w:pPr>
        <w:tabs>
          <w:tab w:val="num" w:pos="2160"/>
        </w:tabs>
        <w:ind w:left="2160" w:hanging="360"/>
      </w:pPr>
      <w:rPr>
        <w:rFonts w:ascii="Symbol" w:hAnsi="Symbol" w:hint="default"/>
      </w:rPr>
    </w:lvl>
    <w:lvl w:ilvl="3" w:tplc="BEB838A6" w:tentative="1">
      <w:start w:val="1"/>
      <w:numFmt w:val="bullet"/>
      <w:lvlText w:val=""/>
      <w:lvlJc w:val="left"/>
      <w:pPr>
        <w:tabs>
          <w:tab w:val="num" w:pos="2880"/>
        </w:tabs>
        <w:ind w:left="2880" w:hanging="360"/>
      </w:pPr>
      <w:rPr>
        <w:rFonts w:ascii="Symbol" w:hAnsi="Symbol" w:hint="default"/>
      </w:rPr>
    </w:lvl>
    <w:lvl w:ilvl="4" w:tplc="C35ADEF8" w:tentative="1">
      <w:start w:val="1"/>
      <w:numFmt w:val="bullet"/>
      <w:lvlText w:val=""/>
      <w:lvlJc w:val="left"/>
      <w:pPr>
        <w:tabs>
          <w:tab w:val="num" w:pos="3600"/>
        </w:tabs>
        <w:ind w:left="3600" w:hanging="360"/>
      </w:pPr>
      <w:rPr>
        <w:rFonts w:ascii="Symbol" w:hAnsi="Symbol" w:hint="default"/>
      </w:rPr>
    </w:lvl>
    <w:lvl w:ilvl="5" w:tplc="623CFD2E" w:tentative="1">
      <w:start w:val="1"/>
      <w:numFmt w:val="bullet"/>
      <w:lvlText w:val=""/>
      <w:lvlJc w:val="left"/>
      <w:pPr>
        <w:tabs>
          <w:tab w:val="num" w:pos="4320"/>
        </w:tabs>
        <w:ind w:left="4320" w:hanging="360"/>
      </w:pPr>
      <w:rPr>
        <w:rFonts w:ascii="Symbol" w:hAnsi="Symbol" w:hint="default"/>
      </w:rPr>
    </w:lvl>
    <w:lvl w:ilvl="6" w:tplc="7E748E98" w:tentative="1">
      <w:start w:val="1"/>
      <w:numFmt w:val="bullet"/>
      <w:lvlText w:val=""/>
      <w:lvlJc w:val="left"/>
      <w:pPr>
        <w:tabs>
          <w:tab w:val="num" w:pos="5040"/>
        </w:tabs>
        <w:ind w:left="5040" w:hanging="360"/>
      </w:pPr>
      <w:rPr>
        <w:rFonts w:ascii="Symbol" w:hAnsi="Symbol" w:hint="default"/>
      </w:rPr>
    </w:lvl>
    <w:lvl w:ilvl="7" w:tplc="DE342CBA" w:tentative="1">
      <w:start w:val="1"/>
      <w:numFmt w:val="bullet"/>
      <w:lvlText w:val=""/>
      <w:lvlJc w:val="left"/>
      <w:pPr>
        <w:tabs>
          <w:tab w:val="num" w:pos="5760"/>
        </w:tabs>
        <w:ind w:left="5760" w:hanging="360"/>
      </w:pPr>
      <w:rPr>
        <w:rFonts w:ascii="Symbol" w:hAnsi="Symbol" w:hint="default"/>
      </w:rPr>
    </w:lvl>
    <w:lvl w:ilvl="8" w:tplc="3CF61CF4" w:tentative="1">
      <w:start w:val="1"/>
      <w:numFmt w:val="bullet"/>
      <w:lvlText w:val=""/>
      <w:lvlJc w:val="left"/>
      <w:pPr>
        <w:tabs>
          <w:tab w:val="num" w:pos="6480"/>
        </w:tabs>
        <w:ind w:left="6480" w:hanging="360"/>
      </w:pPr>
      <w:rPr>
        <w:rFonts w:ascii="Symbol" w:hAnsi="Symbol" w:hint="default"/>
      </w:rPr>
    </w:lvl>
  </w:abstractNum>
  <w:abstractNum w:abstractNumId="22" w15:restartNumberingAfterBreak="0">
    <w:nsid w:val="48FE0699"/>
    <w:multiLevelType w:val="hybridMultilevel"/>
    <w:tmpl w:val="E89E7974"/>
    <w:lvl w:ilvl="0" w:tplc="8C8A27B4">
      <w:start w:val="1"/>
      <w:numFmt w:val="decimal"/>
      <w:lvlText w:val="Observation %1."/>
      <w:lvlJc w:val="right"/>
      <w:pPr>
        <w:ind w:left="720" w:hanging="360"/>
      </w:pPr>
      <w:rPr>
        <w:rFonts w:hint="default"/>
        <w:b/>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4AA01254"/>
    <w:multiLevelType w:val="hybridMultilevel"/>
    <w:tmpl w:val="9438C354"/>
    <w:lvl w:ilvl="0" w:tplc="E3E21C2A">
      <w:start w:val="1"/>
      <w:numFmt w:val="bullet"/>
      <w:lvlText w:val=""/>
      <w:lvlJc w:val="left"/>
      <w:pPr>
        <w:tabs>
          <w:tab w:val="num" w:pos="720"/>
        </w:tabs>
        <w:ind w:left="720" w:hanging="360"/>
      </w:pPr>
      <w:rPr>
        <w:rFonts w:ascii="Symbol" w:hAnsi="Symbol" w:hint="default"/>
      </w:rPr>
    </w:lvl>
    <w:lvl w:ilvl="1" w:tplc="CF102FB8" w:tentative="1">
      <w:start w:val="1"/>
      <w:numFmt w:val="bullet"/>
      <w:lvlText w:val=""/>
      <w:lvlJc w:val="left"/>
      <w:pPr>
        <w:tabs>
          <w:tab w:val="num" w:pos="1440"/>
        </w:tabs>
        <w:ind w:left="1440" w:hanging="360"/>
      </w:pPr>
      <w:rPr>
        <w:rFonts w:ascii="Symbol" w:hAnsi="Symbol" w:hint="default"/>
      </w:rPr>
    </w:lvl>
    <w:lvl w:ilvl="2" w:tplc="EE749586" w:tentative="1">
      <w:start w:val="1"/>
      <w:numFmt w:val="bullet"/>
      <w:lvlText w:val=""/>
      <w:lvlJc w:val="left"/>
      <w:pPr>
        <w:tabs>
          <w:tab w:val="num" w:pos="2160"/>
        </w:tabs>
        <w:ind w:left="2160" w:hanging="360"/>
      </w:pPr>
      <w:rPr>
        <w:rFonts w:ascii="Symbol" w:hAnsi="Symbol" w:hint="default"/>
      </w:rPr>
    </w:lvl>
    <w:lvl w:ilvl="3" w:tplc="C6D0B7AA" w:tentative="1">
      <w:start w:val="1"/>
      <w:numFmt w:val="bullet"/>
      <w:lvlText w:val=""/>
      <w:lvlJc w:val="left"/>
      <w:pPr>
        <w:tabs>
          <w:tab w:val="num" w:pos="2880"/>
        </w:tabs>
        <w:ind w:left="2880" w:hanging="360"/>
      </w:pPr>
      <w:rPr>
        <w:rFonts w:ascii="Symbol" w:hAnsi="Symbol" w:hint="default"/>
      </w:rPr>
    </w:lvl>
    <w:lvl w:ilvl="4" w:tplc="75B89EA6" w:tentative="1">
      <w:start w:val="1"/>
      <w:numFmt w:val="bullet"/>
      <w:lvlText w:val=""/>
      <w:lvlJc w:val="left"/>
      <w:pPr>
        <w:tabs>
          <w:tab w:val="num" w:pos="3600"/>
        </w:tabs>
        <w:ind w:left="3600" w:hanging="360"/>
      </w:pPr>
      <w:rPr>
        <w:rFonts w:ascii="Symbol" w:hAnsi="Symbol" w:hint="default"/>
      </w:rPr>
    </w:lvl>
    <w:lvl w:ilvl="5" w:tplc="C6D6881A" w:tentative="1">
      <w:start w:val="1"/>
      <w:numFmt w:val="bullet"/>
      <w:lvlText w:val=""/>
      <w:lvlJc w:val="left"/>
      <w:pPr>
        <w:tabs>
          <w:tab w:val="num" w:pos="4320"/>
        </w:tabs>
        <w:ind w:left="4320" w:hanging="360"/>
      </w:pPr>
      <w:rPr>
        <w:rFonts w:ascii="Symbol" w:hAnsi="Symbol" w:hint="default"/>
      </w:rPr>
    </w:lvl>
    <w:lvl w:ilvl="6" w:tplc="B9A0D992" w:tentative="1">
      <w:start w:val="1"/>
      <w:numFmt w:val="bullet"/>
      <w:lvlText w:val=""/>
      <w:lvlJc w:val="left"/>
      <w:pPr>
        <w:tabs>
          <w:tab w:val="num" w:pos="5040"/>
        </w:tabs>
        <w:ind w:left="5040" w:hanging="360"/>
      </w:pPr>
      <w:rPr>
        <w:rFonts w:ascii="Symbol" w:hAnsi="Symbol" w:hint="default"/>
      </w:rPr>
    </w:lvl>
    <w:lvl w:ilvl="7" w:tplc="31A6023E" w:tentative="1">
      <w:start w:val="1"/>
      <w:numFmt w:val="bullet"/>
      <w:lvlText w:val=""/>
      <w:lvlJc w:val="left"/>
      <w:pPr>
        <w:tabs>
          <w:tab w:val="num" w:pos="5760"/>
        </w:tabs>
        <w:ind w:left="5760" w:hanging="360"/>
      </w:pPr>
      <w:rPr>
        <w:rFonts w:ascii="Symbol" w:hAnsi="Symbol" w:hint="default"/>
      </w:rPr>
    </w:lvl>
    <w:lvl w:ilvl="8" w:tplc="7352AD38" w:tentative="1">
      <w:start w:val="1"/>
      <w:numFmt w:val="bullet"/>
      <w:lvlText w:val=""/>
      <w:lvlJc w:val="left"/>
      <w:pPr>
        <w:tabs>
          <w:tab w:val="num" w:pos="6480"/>
        </w:tabs>
        <w:ind w:left="6480" w:hanging="360"/>
      </w:pPr>
      <w:rPr>
        <w:rFonts w:ascii="Symbol" w:hAnsi="Symbol" w:hint="default"/>
      </w:rPr>
    </w:lvl>
  </w:abstractNum>
  <w:abstractNum w:abstractNumId="24" w15:restartNumberingAfterBreak="0">
    <w:nsid w:val="51782482"/>
    <w:multiLevelType w:val="hybridMultilevel"/>
    <w:tmpl w:val="9C18C4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6AF4ACE"/>
    <w:multiLevelType w:val="hybridMultilevel"/>
    <w:tmpl w:val="F66E6B40"/>
    <w:lvl w:ilvl="0" w:tplc="AAC0F52E">
      <w:start w:val="7"/>
      <w:numFmt w:val="decimal"/>
      <w:lvlText w:val="Proposal %1."/>
      <w:lvlJc w:val="right"/>
      <w:pPr>
        <w:ind w:left="720" w:hanging="360"/>
      </w:pPr>
      <w:rPr>
        <w:rFonts w:hint="default"/>
        <w:b/>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573014D0"/>
    <w:multiLevelType w:val="hybridMultilevel"/>
    <w:tmpl w:val="5B4E33C8"/>
    <w:lvl w:ilvl="0" w:tplc="0E8C6766">
      <w:start w:val="1"/>
      <w:numFmt w:val="bullet"/>
      <w:lvlText w:val=""/>
      <w:lvlJc w:val="left"/>
      <w:pPr>
        <w:tabs>
          <w:tab w:val="num" w:pos="720"/>
        </w:tabs>
        <w:ind w:left="720" w:hanging="360"/>
      </w:pPr>
      <w:rPr>
        <w:rFonts w:ascii="Symbol" w:hAnsi="Symbol" w:hint="default"/>
      </w:rPr>
    </w:lvl>
    <w:lvl w:ilvl="1" w:tplc="292AA88C">
      <w:numFmt w:val="bullet"/>
      <w:lvlText w:val="o"/>
      <w:lvlJc w:val="left"/>
      <w:pPr>
        <w:tabs>
          <w:tab w:val="num" w:pos="1440"/>
        </w:tabs>
        <w:ind w:left="1440" w:hanging="360"/>
      </w:pPr>
      <w:rPr>
        <w:rFonts w:ascii="Courier New" w:hAnsi="Courier New" w:hint="default"/>
      </w:rPr>
    </w:lvl>
    <w:lvl w:ilvl="2" w:tplc="B3729D52" w:tentative="1">
      <w:start w:val="1"/>
      <w:numFmt w:val="bullet"/>
      <w:lvlText w:val=""/>
      <w:lvlJc w:val="left"/>
      <w:pPr>
        <w:tabs>
          <w:tab w:val="num" w:pos="2160"/>
        </w:tabs>
        <w:ind w:left="2160" w:hanging="360"/>
      </w:pPr>
      <w:rPr>
        <w:rFonts w:ascii="Symbol" w:hAnsi="Symbol" w:hint="default"/>
      </w:rPr>
    </w:lvl>
    <w:lvl w:ilvl="3" w:tplc="E124DC50" w:tentative="1">
      <w:start w:val="1"/>
      <w:numFmt w:val="bullet"/>
      <w:lvlText w:val=""/>
      <w:lvlJc w:val="left"/>
      <w:pPr>
        <w:tabs>
          <w:tab w:val="num" w:pos="2880"/>
        </w:tabs>
        <w:ind w:left="2880" w:hanging="360"/>
      </w:pPr>
      <w:rPr>
        <w:rFonts w:ascii="Symbol" w:hAnsi="Symbol" w:hint="default"/>
      </w:rPr>
    </w:lvl>
    <w:lvl w:ilvl="4" w:tplc="65EC6C28" w:tentative="1">
      <w:start w:val="1"/>
      <w:numFmt w:val="bullet"/>
      <w:lvlText w:val=""/>
      <w:lvlJc w:val="left"/>
      <w:pPr>
        <w:tabs>
          <w:tab w:val="num" w:pos="3600"/>
        </w:tabs>
        <w:ind w:left="3600" w:hanging="360"/>
      </w:pPr>
      <w:rPr>
        <w:rFonts w:ascii="Symbol" w:hAnsi="Symbol" w:hint="default"/>
      </w:rPr>
    </w:lvl>
    <w:lvl w:ilvl="5" w:tplc="C80274B0" w:tentative="1">
      <w:start w:val="1"/>
      <w:numFmt w:val="bullet"/>
      <w:lvlText w:val=""/>
      <w:lvlJc w:val="left"/>
      <w:pPr>
        <w:tabs>
          <w:tab w:val="num" w:pos="4320"/>
        </w:tabs>
        <w:ind w:left="4320" w:hanging="360"/>
      </w:pPr>
      <w:rPr>
        <w:rFonts w:ascii="Symbol" w:hAnsi="Symbol" w:hint="default"/>
      </w:rPr>
    </w:lvl>
    <w:lvl w:ilvl="6" w:tplc="1D5CC756" w:tentative="1">
      <w:start w:val="1"/>
      <w:numFmt w:val="bullet"/>
      <w:lvlText w:val=""/>
      <w:lvlJc w:val="left"/>
      <w:pPr>
        <w:tabs>
          <w:tab w:val="num" w:pos="5040"/>
        </w:tabs>
        <w:ind w:left="5040" w:hanging="360"/>
      </w:pPr>
      <w:rPr>
        <w:rFonts w:ascii="Symbol" w:hAnsi="Symbol" w:hint="default"/>
      </w:rPr>
    </w:lvl>
    <w:lvl w:ilvl="7" w:tplc="C3F4FA8A" w:tentative="1">
      <w:start w:val="1"/>
      <w:numFmt w:val="bullet"/>
      <w:lvlText w:val=""/>
      <w:lvlJc w:val="left"/>
      <w:pPr>
        <w:tabs>
          <w:tab w:val="num" w:pos="5760"/>
        </w:tabs>
        <w:ind w:left="5760" w:hanging="360"/>
      </w:pPr>
      <w:rPr>
        <w:rFonts w:ascii="Symbol" w:hAnsi="Symbol" w:hint="default"/>
      </w:rPr>
    </w:lvl>
    <w:lvl w:ilvl="8" w:tplc="0FF6BDDA" w:tentative="1">
      <w:start w:val="1"/>
      <w:numFmt w:val="bullet"/>
      <w:lvlText w:val=""/>
      <w:lvlJc w:val="left"/>
      <w:pPr>
        <w:tabs>
          <w:tab w:val="num" w:pos="6480"/>
        </w:tabs>
        <w:ind w:left="6480" w:hanging="360"/>
      </w:pPr>
      <w:rPr>
        <w:rFonts w:ascii="Symbol" w:hAnsi="Symbol" w:hint="default"/>
      </w:rPr>
    </w:lvl>
  </w:abstractNum>
  <w:abstractNum w:abstractNumId="27" w15:restartNumberingAfterBreak="0">
    <w:nsid w:val="59067959"/>
    <w:multiLevelType w:val="hybridMultilevel"/>
    <w:tmpl w:val="61DCCF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5C7A735F"/>
    <w:multiLevelType w:val="hybridMultilevel"/>
    <w:tmpl w:val="99FA71F6"/>
    <w:lvl w:ilvl="0" w:tplc="732CEA04">
      <w:start w:val="1"/>
      <w:numFmt w:val="bullet"/>
      <w:lvlText w:val=""/>
      <w:lvlJc w:val="left"/>
      <w:pPr>
        <w:tabs>
          <w:tab w:val="num" w:pos="720"/>
        </w:tabs>
        <w:ind w:left="720" w:hanging="360"/>
      </w:pPr>
      <w:rPr>
        <w:rFonts w:ascii="Symbol" w:hAnsi="Symbol" w:hint="default"/>
      </w:rPr>
    </w:lvl>
    <w:lvl w:ilvl="1" w:tplc="4016150C" w:tentative="1">
      <w:start w:val="1"/>
      <w:numFmt w:val="bullet"/>
      <w:lvlText w:val=""/>
      <w:lvlJc w:val="left"/>
      <w:pPr>
        <w:tabs>
          <w:tab w:val="num" w:pos="1440"/>
        </w:tabs>
        <w:ind w:left="1440" w:hanging="360"/>
      </w:pPr>
      <w:rPr>
        <w:rFonts w:ascii="Symbol" w:hAnsi="Symbol" w:hint="default"/>
      </w:rPr>
    </w:lvl>
    <w:lvl w:ilvl="2" w:tplc="B5DEB4FE" w:tentative="1">
      <w:start w:val="1"/>
      <w:numFmt w:val="bullet"/>
      <w:lvlText w:val=""/>
      <w:lvlJc w:val="left"/>
      <w:pPr>
        <w:tabs>
          <w:tab w:val="num" w:pos="2160"/>
        </w:tabs>
        <w:ind w:left="2160" w:hanging="360"/>
      </w:pPr>
      <w:rPr>
        <w:rFonts w:ascii="Symbol" w:hAnsi="Symbol" w:hint="default"/>
      </w:rPr>
    </w:lvl>
    <w:lvl w:ilvl="3" w:tplc="FC1A31DE" w:tentative="1">
      <w:start w:val="1"/>
      <w:numFmt w:val="bullet"/>
      <w:lvlText w:val=""/>
      <w:lvlJc w:val="left"/>
      <w:pPr>
        <w:tabs>
          <w:tab w:val="num" w:pos="2880"/>
        </w:tabs>
        <w:ind w:left="2880" w:hanging="360"/>
      </w:pPr>
      <w:rPr>
        <w:rFonts w:ascii="Symbol" w:hAnsi="Symbol" w:hint="default"/>
      </w:rPr>
    </w:lvl>
    <w:lvl w:ilvl="4" w:tplc="5A1A16AC" w:tentative="1">
      <w:start w:val="1"/>
      <w:numFmt w:val="bullet"/>
      <w:lvlText w:val=""/>
      <w:lvlJc w:val="left"/>
      <w:pPr>
        <w:tabs>
          <w:tab w:val="num" w:pos="3600"/>
        </w:tabs>
        <w:ind w:left="3600" w:hanging="360"/>
      </w:pPr>
      <w:rPr>
        <w:rFonts w:ascii="Symbol" w:hAnsi="Symbol" w:hint="default"/>
      </w:rPr>
    </w:lvl>
    <w:lvl w:ilvl="5" w:tplc="28FCC4FE" w:tentative="1">
      <w:start w:val="1"/>
      <w:numFmt w:val="bullet"/>
      <w:lvlText w:val=""/>
      <w:lvlJc w:val="left"/>
      <w:pPr>
        <w:tabs>
          <w:tab w:val="num" w:pos="4320"/>
        </w:tabs>
        <w:ind w:left="4320" w:hanging="360"/>
      </w:pPr>
      <w:rPr>
        <w:rFonts w:ascii="Symbol" w:hAnsi="Symbol" w:hint="default"/>
      </w:rPr>
    </w:lvl>
    <w:lvl w:ilvl="6" w:tplc="D37E0430" w:tentative="1">
      <w:start w:val="1"/>
      <w:numFmt w:val="bullet"/>
      <w:lvlText w:val=""/>
      <w:lvlJc w:val="left"/>
      <w:pPr>
        <w:tabs>
          <w:tab w:val="num" w:pos="5040"/>
        </w:tabs>
        <w:ind w:left="5040" w:hanging="360"/>
      </w:pPr>
      <w:rPr>
        <w:rFonts w:ascii="Symbol" w:hAnsi="Symbol" w:hint="default"/>
      </w:rPr>
    </w:lvl>
    <w:lvl w:ilvl="7" w:tplc="E520A528" w:tentative="1">
      <w:start w:val="1"/>
      <w:numFmt w:val="bullet"/>
      <w:lvlText w:val=""/>
      <w:lvlJc w:val="left"/>
      <w:pPr>
        <w:tabs>
          <w:tab w:val="num" w:pos="5760"/>
        </w:tabs>
        <w:ind w:left="5760" w:hanging="360"/>
      </w:pPr>
      <w:rPr>
        <w:rFonts w:ascii="Symbol" w:hAnsi="Symbol" w:hint="default"/>
      </w:rPr>
    </w:lvl>
    <w:lvl w:ilvl="8" w:tplc="981E5480" w:tentative="1">
      <w:start w:val="1"/>
      <w:numFmt w:val="bullet"/>
      <w:lvlText w:val=""/>
      <w:lvlJc w:val="left"/>
      <w:pPr>
        <w:tabs>
          <w:tab w:val="num" w:pos="6480"/>
        </w:tabs>
        <w:ind w:left="6480" w:hanging="360"/>
      </w:pPr>
      <w:rPr>
        <w:rFonts w:ascii="Symbol" w:hAnsi="Symbol" w:hint="default"/>
      </w:rPr>
    </w:lvl>
  </w:abstractNum>
  <w:abstractNum w:abstractNumId="29" w15:restartNumberingAfterBreak="0">
    <w:nsid w:val="639C1830"/>
    <w:multiLevelType w:val="hybridMultilevel"/>
    <w:tmpl w:val="3892C70E"/>
    <w:lvl w:ilvl="0" w:tplc="16982696">
      <w:start w:val="1"/>
      <w:numFmt w:val="bullet"/>
      <w:lvlText w:val=""/>
      <w:lvlJc w:val="left"/>
      <w:pPr>
        <w:tabs>
          <w:tab w:val="num" w:pos="720"/>
        </w:tabs>
        <w:ind w:left="720" w:hanging="360"/>
      </w:pPr>
      <w:rPr>
        <w:rFonts w:ascii="Symbol" w:hAnsi="Symbol" w:hint="default"/>
      </w:rPr>
    </w:lvl>
    <w:lvl w:ilvl="1" w:tplc="9C841D54">
      <w:numFmt w:val="bullet"/>
      <w:lvlText w:val="o"/>
      <w:lvlJc w:val="left"/>
      <w:pPr>
        <w:tabs>
          <w:tab w:val="num" w:pos="1440"/>
        </w:tabs>
        <w:ind w:left="1440" w:hanging="360"/>
      </w:pPr>
      <w:rPr>
        <w:rFonts w:ascii="Courier New" w:hAnsi="Courier New" w:hint="default"/>
      </w:rPr>
    </w:lvl>
    <w:lvl w:ilvl="2" w:tplc="8BE68928" w:tentative="1">
      <w:start w:val="1"/>
      <w:numFmt w:val="bullet"/>
      <w:lvlText w:val=""/>
      <w:lvlJc w:val="left"/>
      <w:pPr>
        <w:tabs>
          <w:tab w:val="num" w:pos="2160"/>
        </w:tabs>
        <w:ind w:left="2160" w:hanging="360"/>
      </w:pPr>
      <w:rPr>
        <w:rFonts w:ascii="Symbol" w:hAnsi="Symbol" w:hint="default"/>
      </w:rPr>
    </w:lvl>
    <w:lvl w:ilvl="3" w:tplc="5EA0B0DA" w:tentative="1">
      <w:start w:val="1"/>
      <w:numFmt w:val="bullet"/>
      <w:lvlText w:val=""/>
      <w:lvlJc w:val="left"/>
      <w:pPr>
        <w:tabs>
          <w:tab w:val="num" w:pos="2880"/>
        </w:tabs>
        <w:ind w:left="2880" w:hanging="360"/>
      </w:pPr>
      <w:rPr>
        <w:rFonts w:ascii="Symbol" w:hAnsi="Symbol" w:hint="default"/>
      </w:rPr>
    </w:lvl>
    <w:lvl w:ilvl="4" w:tplc="3B5E0C44" w:tentative="1">
      <w:start w:val="1"/>
      <w:numFmt w:val="bullet"/>
      <w:lvlText w:val=""/>
      <w:lvlJc w:val="left"/>
      <w:pPr>
        <w:tabs>
          <w:tab w:val="num" w:pos="3600"/>
        </w:tabs>
        <w:ind w:left="3600" w:hanging="360"/>
      </w:pPr>
      <w:rPr>
        <w:rFonts w:ascii="Symbol" w:hAnsi="Symbol" w:hint="default"/>
      </w:rPr>
    </w:lvl>
    <w:lvl w:ilvl="5" w:tplc="E578CD10" w:tentative="1">
      <w:start w:val="1"/>
      <w:numFmt w:val="bullet"/>
      <w:lvlText w:val=""/>
      <w:lvlJc w:val="left"/>
      <w:pPr>
        <w:tabs>
          <w:tab w:val="num" w:pos="4320"/>
        </w:tabs>
        <w:ind w:left="4320" w:hanging="360"/>
      </w:pPr>
      <w:rPr>
        <w:rFonts w:ascii="Symbol" w:hAnsi="Symbol" w:hint="default"/>
      </w:rPr>
    </w:lvl>
    <w:lvl w:ilvl="6" w:tplc="732E2A00" w:tentative="1">
      <w:start w:val="1"/>
      <w:numFmt w:val="bullet"/>
      <w:lvlText w:val=""/>
      <w:lvlJc w:val="left"/>
      <w:pPr>
        <w:tabs>
          <w:tab w:val="num" w:pos="5040"/>
        </w:tabs>
        <w:ind w:left="5040" w:hanging="360"/>
      </w:pPr>
      <w:rPr>
        <w:rFonts w:ascii="Symbol" w:hAnsi="Symbol" w:hint="default"/>
      </w:rPr>
    </w:lvl>
    <w:lvl w:ilvl="7" w:tplc="CEBED8E6" w:tentative="1">
      <w:start w:val="1"/>
      <w:numFmt w:val="bullet"/>
      <w:lvlText w:val=""/>
      <w:lvlJc w:val="left"/>
      <w:pPr>
        <w:tabs>
          <w:tab w:val="num" w:pos="5760"/>
        </w:tabs>
        <w:ind w:left="5760" w:hanging="360"/>
      </w:pPr>
      <w:rPr>
        <w:rFonts w:ascii="Symbol" w:hAnsi="Symbol" w:hint="default"/>
      </w:rPr>
    </w:lvl>
    <w:lvl w:ilvl="8" w:tplc="80F6E6C8" w:tentative="1">
      <w:start w:val="1"/>
      <w:numFmt w:val="bullet"/>
      <w:lvlText w:val=""/>
      <w:lvlJc w:val="left"/>
      <w:pPr>
        <w:tabs>
          <w:tab w:val="num" w:pos="6480"/>
        </w:tabs>
        <w:ind w:left="6480" w:hanging="360"/>
      </w:pPr>
      <w:rPr>
        <w:rFonts w:ascii="Symbol" w:hAnsi="Symbol" w:hint="default"/>
      </w:rPr>
    </w:lvl>
  </w:abstractNum>
  <w:abstractNum w:abstractNumId="30" w15:restartNumberingAfterBreak="0">
    <w:nsid w:val="63B72D3A"/>
    <w:multiLevelType w:val="hybridMultilevel"/>
    <w:tmpl w:val="99480B26"/>
    <w:lvl w:ilvl="0" w:tplc="2F1CB272">
      <w:start w:val="1"/>
      <w:numFmt w:val="bullet"/>
      <w:lvlText w:val=""/>
      <w:lvlJc w:val="left"/>
      <w:pPr>
        <w:tabs>
          <w:tab w:val="num" w:pos="720"/>
        </w:tabs>
        <w:ind w:left="720" w:hanging="360"/>
      </w:pPr>
      <w:rPr>
        <w:rFonts w:ascii="Symbol" w:hAnsi="Symbol" w:hint="default"/>
      </w:rPr>
    </w:lvl>
    <w:lvl w:ilvl="1" w:tplc="5CEC50FA">
      <w:numFmt w:val="bullet"/>
      <w:lvlText w:val="o"/>
      <w:lvlJc w:val="left"/>
      <w:pPr>
        <w:tabs>
          <w:tab w:val="num" w:pos="1440"/>
        </w:tabs>
        <w:ind w:left="1440" w:hanging="360"/>
      </w:pPr>
      <w:rPr>
        <w:rFonts w:ascii="Courier New" w:hAnsi="Courier New" w:hint="default"/>
      </w:rPr>
    </w:lvl>
    <w:lvl w:ilvl="2" w:tplc="0116FD2A" w:tentative="1">
      <w:start w:val="1"/>
      <w:numFmt w:val="bullet"/>
      <w:lvlText w:val=""/>
      <w:lvlJc w:val="left"/>
      <w:pPr>
        <w:tabs>
          <w:tab w:val="num" w:pos="2160"/>
        </w:tabs>
        <w:ind w:left="2160" w:hanging="360"/>
      </w:pPr>
      <w:rPr>
        <w:rFonts w:ascii="Symbol" w:hAnsi="Symbol" w:hint="default"/>
      </w:rPr>
    </w:lvl>
    <w:lvl w:ilvl="3" w:tplc="F0C683CE" w:tentative="1">
      <w:start w:val="1"/>
      <w:numFmt w:val="bullet"/>
      <w:lvlText w:val=""/>
      <w:lvlJc w:val="left"/>
      <w:pPr>
        <w:tabs>
          <w:tab w:val="num" w:pos="2880"/>
        </w:tabs>
        <w:ind w:left="2880" w:hanging="360"/>
      </w:pPr>
      <w:rPr>
        <w:rFonts w:ascii="Symbol" w:hAnsi="Symbol" w:hint="default"/>
      </w:rPr>
    </w:lvl>
    <w:lvl w:ilvl="4" w:tplc="09D80622" w:tentative="1">
      <w:start w:val="1"/>
      <w:numFmt w:val="bullet"/>
      <w:lvlText w:val=""/>
      <w:lvlJc w:val="left"/>
      <w:pPr>
        <w:tabs>
          <w:tab w:val="num" w:pos="3600"/>
        </w:tabs>
        <w:ind w:left="3600" w:hanging="360"/>
      </w:pPr>
      <w:rPr>
        <w:rFonts w:ascii="Symbol" w:hAnsi="Symbol" w:hint="default"/>
      </w:rPr>
    </w:lvl>
    <w:lvl w:ilvl="5" w:tplc="9AE23DE6" w:tentative="1">
      <w:start w:val="1"/>
      <w:numFmt w:val="bullet"/>
      <w:lvlText w:val=""/>
      <w:lvlJc w:val="left"/>
      <w:pPr>
        <w:tabs>
          <w:tab w:val="num" w:pos="4320"/>
        </w:tabs>
        <w:ind w:left="4320" w:hanging="360"/>
      </w:pPr>
      <w:rPr>
        <w:rFonts w:ascii="Symbol" w:hAnsi="Symbol" w:hint="default"/>
      </w:rPr>
    </w:lvl>
    <w:lvl w:ilvl="6" w:tplc="0550369A" w:tentative="1">
      <w:start w:val="1"/>
      <w:numFmt w:val="bullet"/>
      <w:lvlText w:val=""/>
      <w:lvlJc w:val="left"/>
      <w:pPr>
        <w:tabs>
          <w:tab w:val="num" w:pos="5040"/>
        </w:tabs>
        <w:ind w:left="5040" w:hanging="360"/>
      </w:pPr>
      <w:rPr>
        <w:rFonts w:ascii="Symbol" w:hAnsi="Symbol" w:hint="default"/>
      </w:rPr>
    </w:lvl>
    <w:lvl w:ilvl="7" w:tplc="44CE15B0" w:tentative="1">
      <w:start w:val="1"/>
      <w:numFmt w:val="bullet"/>
      <w:lvlText w:val=""/>
      <w:lvlJc w:val="left"/>
      <w:pPr>
        <w:tabs>
          <w:tab w:val="num" w:pos="5760"/>
        </w:tabs>
        <w:ind w:left="5760" w:hanging="360"/>
      </w:pPr>
      <w:rPr>
        <w:rFonts w:ascii="Symbol" w:hAnsi="Symbol" w:hint="default"/>
      </w:rPr>
    </w:lvl>
    <w:lvl w:ilvl="8" w:tplc="5290C964" w:tentative="1">
      <w:start w:val="1"/>
      <w:numFmt w:val="bullet"/>
      <w:lvlText w:val=""/>
      <w:lvlJc w:val="left"/>
      <w:pPr>
        <w:tabs>
          <w:tab w:val="num" w:pos="6480"/>
        </w:tabs>
        <w:ind w:left="6480" w:hanging="360"/>
      </w:pPr>
      <w:rPr>
        <w:rFonts w:ascii="Symbol" w:hAnsi="Symbol" w:hint="default"/>
      </w:rPr>
    </w:lvl>
  </w:abstractNum>
  <w:abstractNum w:abstractNumId="31" w15:restartNumberingAfterBreak="0">
    <w:nsid w:val="63F73D30"/>
    <w:multiLevelType w:val="hybridMultilevel"/>
    <w:tmpl w:val="351CE13A"/>
    <w:lvl w:ilvl="0" w:tplc="48789A42">
      <w:start w:val="1"/>
      <w:numFmt w:val="decimal"/>
      <w:lvlText w:val="Proposal %1."/>
      <w:lvlJc w:val="right"/>
      <w:pPr>
        <w:ind w:left="720" w:hanging="360"/>
      </w:pPr>
      <w:rPr>
        <w:rFonts w:hint="default"/>
        <w:b/>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7FE431E"/>
    <w:multiLevelType w:val="hybridMultilevel"/>
    <w:tmpl w:val="1B04AF04"/>
    <w:lvl w:ilvl="0" w:tplc="D4EA974A">
      <w:start w:val="1"/>
      <w:numFmt w:val="bullet"/>
      <w:lvlText w:val="•"/>
      <w:lvlJc w:val="left"/>
      <w:pPr>
        <w:tabs>
          <w:tab w:val="num" w:pos="720"/>
        </w:tabs>
        <w:ind w:left="720" w:hanging="360"/>
      </w:pPr>
      <w:rPr>
        <w:rFonts w:ascii="Arial" w:hAnsi="Arial" w:hint="default"/>
      </w:rPr>
    </w:lvl>
    <w:lvl w:ilvl="1" w:tplc="9D542F34">
      <w:start w:val="1"/>
      <w:numFmt w:val="bullet"/>
      <w:lvlText w:val="•"/>
      <w:lvlJc w:val="left"/>
      <w:pPr>
        <w:tabs>
          <w:tab w:val="num" w:pos="1440"/>
        </w:tabs>
        <w:ind w:left="1440" w:hanging="360"/>
      </w:pPr>
      <w:rPr>
        <w:rFonts w:ascii="Arial" w:hAnsi="Arial" w:hint="default"/>
      </w:rPr>
    </w:lvl>
    <w:lvl w:ilvl="2" w:tplc="45B22434" w:tentative="1">
      <w:start w:val="1"/>
      <w:numFmt w:val="bullet"/>
      <w:lvlText w:val="•"/>
      <w:lvlJc w:val="left"/>
      <w:pPr>
        <w:tabs>
          <w:tab w:val="num" w:pos="2160"/>
        </w:tabs>
        <w:ind w:left="2160" w:hanging="360"/>
      </w:pPr>
      <w:rPr>
        <w:rFonts w:ascii="Arial" w:hAnsi="Arial" w:hint="default"/>
      </w:rPr>
    </w:lvl>
    <w:lvl w:ilvl="3" w:tplc="61043B18" w:tentative="1">
      <w:start w:val="1"/>
      <w:numFmt w:val="bullet"/>
      <w:lvlText w:val="•"/>
      <w:lvlJc w:val="left"/>
      <w:pPr>
        <w:tabs>
          <w:tab w:val="num" w:pos="2880"/>
        </w:tabs>
        <w:ind w:left="2880" w:hanging="360"/>
      </w:pPr>
      <w:rPr>
        <w:rFonts w:ascii="Arial" w:hAnsi="Arial" w:hint="default"/>
      </w:rPr>
    </w:lvl>
    <w:lvl w:ilvl="4" w:tplc="8348DDEC" w:tentative="1">
      <w:start w:val="1"/>
      <w:numFmt w:val="bullet"/>
      <w:lvlText w:val="•"/>
      <w:lvlJc w:val="left"/>
      <w:pPr>
        <w:tabs>
          <w:tab w:val="num" w:pos="3600"/>
        </w:tabs>
        <w:ind w:left="3600" w:hanging="360"/>
      </w:pPr>
      <w:rPr>
        <w:rFonts w:ascii="Arial" w:hAnsi="Arial" w:hint="default"/>
      </w:rPr>
    </w:lvl>
    <w:lvl w:ilvl="5" w:tplc="25A0D8AA" w:tentative="1">
      <w:start w:val="1"/>
      <w:numFmt w:val="bullet"/>
      <w:lvlText w:val="•"/>
      <w:lvlJc w:val="left"/>
      <w:pPr>
        <w:tabs>
          <w:tab w:val="num" w:pos="4320"/>
        </w:tabs>
        <w:ind w:left="4320" w:hanging="360"/>
      </w:pPr>
      <w:rPr>
        <w:rFonts w:ascii="Arial" w:hAnsi="Arial" w:hint="default"/>
      </w:rPr>
    </w:lvl>
    <w:lvl w:ilvl="6" w:tplc="AF76BCFA" w:tentative="1">
      <w:start w:val="1"/>
      <w:numFmt w:val="bullet"/>
      <w:lvlText w:val="•"/>
      <w:lvlJc w:val="left"/>
      <w:pPr>
        <w:tabs>
          <w:tab w:val="num" w:pos="5040"/>
        </w:tabs>
        <w:ind w:left="5040" w:hanging="360"/>
      </w:pPr>
      <w:rPr>
        <w:rFonts w:ascii="Arial" w:hAnsi="Arial" w:hint="default"/>
      </w:rPr>
    </w:lvl>
    <w:lvl w:ilvl="7" w:tplc="728A80E4" w:tentative="1">
      <w:start w:val="1"/>
      <w:numFmt w:val="bullet"/>
      <w:lvlText w:val="•"/>
      <w:lvlJc w:val="left"/>
      <w:pPr>
        <w:tabs>
          <w:tab w:val="num" w:pos="5760"/>
        </w:tabs>
        <w:ind w:left="5760" w:hanging="360"/>
      </w:pPr>
      <w:rPr>
        <w:rFonts w:ascii="Arial" w:hAnsi="Arial" w:hint="default"/>
      </w:rPr>
    </w:lvl>
    <w:lvl w:ilvl="8" w:tplc="2FE25F70"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692444D4"/>
    <w:multiLevelType w:val="hybridMultilevel"/>
    <w:tmpl w:val="76287E76"/>
    <w:lvl w:ilvl="0" w:tplc="0E7642E0">
      <w:start w:val="1"/>
      <w:numFmt w:val="bullet"/>
      <w:lvlText w:val=""/>
      <w:lvlJc w:val="left"/>
      <w:pPr>
        <w:tabs>
          <w:tab w:val="num" w:pos="720"/>
        </w:tabs>
        <w:ind w:left="720" w:hanging="360"/>
      </w:pPr>
      <w:rPr>
        <w:rFonts w:ascii="Symbol" w:hAnsi="Symbol" w:hint="default"/>
      </w:rPr>
    </w:lvl>
    <w:lvl w:ilvl="1" w:tplc="0060C9D6" w:tentative="1">
      <w:start w:val="1"/>
      <w:numFmt w:val="bullet"/>
      <w:lvlText w:val=""/>
      <w:lvlJc w:val="left"/>
      <w:pPr>
        <w:tabs>
          <w:tab w:val="num" w:pos="1440"/>
        </w:tabs>
        <w:ind w:left="1440" w:hanging="360"/>
      </w:pPr>
      <w:rPr>
        <w:rFonts w:ascii="Symbol" w:hAnsi="Symbol" w:hint="default"/>
      </w:rPr>
    </w:lvl>
    <w:lvl w:ilvl="2" w:tplc="CB728856" w:tentative="1">
      <w:start w:val="1"/>
      <w:numFmt w:val="bullet"/>
      <w:lvlText w:val=""/>
      <w:lvlJc w:val="left"/>
      <w:pPr>
        <w:tabs>
          <w:tab w:val="num" w:pos="2160"/>
        </w:tabs>
        <w:ind w:left="2160" w:hanging="360"/>
      </w:pPr>
      <w:rPr>
        <w:rFonts w:ascii="Symbol" w:hAnsi="Symbol" w:hint="default"/>
      </w:rPr>
    </w:lvl>
    <w:lvl w:ilvl="3" w:tplc="CAF4664C" w:tentative="1">
      <w:start w:val="1"/>
      <w:numFmt w:val="bullet"/>
      <w:lvlText w:val=""/>
      <w:lvlJc w:val="left"/>
      <w:pPr>
        <w:tabs>
          <w:tab w:val="num" w:pos="2880"/>
        </w:tabs>
        <w:ind w:left="2880" w:hanging="360"/>
      </w:pPr>
      <w:rPr>
        <w:rFonts w:ascii="Symbol" w:hAnsi="Symbol" w:hint="default"/>
      </w:rPr>
    </w:lvl>
    <w:lvl w:ilvl="4" w:tplc="D0002CDA" w:tentative="1">
      <w:start w:val="1"/>
      <w:numFmt w:val="bullet"/>
      <w:lvlText w:val=""/>
      <w:lvlJc w:val="left"/>
      <w:pPr>
        <w:tabs>
          <w:tab w:val="num" w:pos="3600"/>
        </w:tabs>
        <w:ind w:left="3600" w:hanging="360"/>
      </w:pPr>
      <w:rPr>
        <w:rFonts w:ascii="Symbol" w:hAnsi="Symbol" w:hint="default"/>
      </w:rPr>
    </w:lvl>
    <w:lvl w:ilvl="5" w:tplc="146CD602" w:tentative="1">
      <w:start w:val="1"/>
      <w:numFmt w:val="bullet"/>
      <w:lvlText w:val=""/>
      <w:lvlJc w:val="left"/>
      <w:pPr>
        <w:tabs>
          <w:tab w:val="num" w:pos="4320"/>
        </w:tabs>
        <w:ind w:left="4320" w:hanging="360"/>
      </w:pPr>
      <w:rPr>
        <w:rFonts w:ascii="Symbol" w:hAnsi="Symbol" w:hint="default"/>
      </w:rPr>
    </w:lvl>
    <w:lvl w:ilvl="6" w:tplc="95FA0418" w:tentative="1">
      <w:start w:val="1"/>
      <w:numFmt w:val="bullet"/>
      <w:lvlText w:val=""/>
      <w:lvlJc w:val="left"/>
      <w:pPr>
        <w:tabs>
          <w:tab w:val="num" w:pos="5040"/>
        </w:tabs>
        <w:ind w:left="5040" w:hanging="360"/>
      </w:pPr>
      <w:rPr>
        <w:rFonts w:ascii="Symbol" w:hAnsi="Symbol" w:hint="default"/>
      </w:rPr>
    </w:lvl>
    <w:lvl w:ilvl="7" w:tplc="7464C55E" w:tentative="1">
      <w:start w:val="1"/>
      <w:numFmt w:val="bullet"/>
      <w:lvlText w:val=""/>
      <w:lvlJc w:val="left"/>
      <w:pPr>
        <w:tabs>
          <w:tab w:val="num" w:pos="5760"/>
        </w:tabs>
        <w:ind w:left="5760" w:hanging="360"/>
      </w:pPr>
      <w:rPr>
        <w:rFonts w:ascii="Symbol" w:hAnsi="Symbol" w:hint="default"/>
      </w:rPr>
    </w:lvl>
    <w:lvl w:ilvl="8" w:tplc="4120F0FE" w:tentative="1">
      <w:start w:val="1"/>
      <w:numFmt w:val="bullet"/>
      <w:lvlText w:val=""/>
      <w:lvlJc w:val="left"/>
      <w:pPr>
        <w:tabs>
          <w:tab w:val="num" w:pos="6480"/>
        </w:tabs>
        <w:ind w:left="6480" w:hanging="360"/>
      </w:pPr>
      <w:rPr>
        <w:rFonts w:ascii="Symbol" w:hAnsi="Symbol" w:hint="default"/>
      </w:rPr>
    </w:lvl>
  </w:abstractNum>
  <w:abstractNum w:abstractNumId="34" w15:restartNumberingAfterBreak="0">
    <w:nsid w:val="6EEF0DA1"/>
    <w:multiLevelType w:val="hybridMultilevel"/>
    <w:tmpl w:val="1DD4B824"/>
    <w:lvl w:ilvl="0" w:tplc="E7F2C1B4">
      <w:start w:val="1"/>
      <w:numFmt w:val="bullet"/>
      <w:lvlText w:val=""/>
      <w:lvlJc w:val="left"/>
      <w:pPr>
        <w:tabs>
          <w:tab w:val="num" w:pos="720"/>
        </w:tabs>
        <w:ind w:left="720" w:hanging="360"/>
      </w:pPr>
      <w:rPr>
        <w:rFonts w:ascii="Symbol" w:hAnsi="Symbol" w:hint="default"/>
      </w:rPr>
    </w:lvl>
    <w:lvl w:ilvl="1" w:tplc="C388C302" w:tentative="1">
      <w:start w:val="1"/>
      <w:numFmt w:val="bullet"/>
      <w:lvlText w:val=""/>
      <w:lvlJc w:val="left"/>
      <w:pPr>
        <w:tabs>
          <w:tab w:val="num" w:pos="1440"/>
        </w:tabs>
        <w:ind w:left="1440" w:hanging="360"/>
      </w:pPr>
      <w:rPr>
        <w:rFonts w:ascii="Symbol" w:hAnsi="Symbol" w:hint="default"/>
      </w:rPr>
    </w:lvl>
    <w:lvl w:ilvl="2" w:tplc="B784DA16" w:tentative="1">
      <w:start w:val="1"/>
      <w:numFmt w:val="bullet"/>
      <w:lvlText w:val=""/>
      <w:lvlJc w:val="left"/>
      <w:pPr>
        <w:tabs>
          <w:tab w:val="num" w:pos="2160"/>
        </w:tabs>
        <w:ind w:left="2160" w:hanging="360"/>
      </w:pPr>
      <w:rPr>
        <w:rFonts w:ascii="Symbol" w:hAnsi="Symbol" w:hint="default"/>
      </w:rPr>
    </w:lvl>
    <w:lvl w:ilvl="3" w:tplc="2A8E096C" w:tentative="1">
      <w:start w:val="1"/>
      <w:numFmt w:val="bullet"/>
      <w:lvlText w:val=""/>
      <w:lvlJc w:val="left"/>
      <w:pPr>
        <w:tabs>
          <w:tab w:val="num" w:pos="2880"/>
        </w:tabs>
        <w:ind w:left="2880" w:hanging="360"/>
      </w:pPr>
      <w:rPr>
        <w:rFonts w:ascii="Symbol" w:hAnsi="Symbol" w:hint="default"/>
      </w:rPr>
    </w:lvl>
    <w:lvl w:ilvl="4" w:tplc="DF123708" w:tentative="1">
      <w:start w:val="1"/>
      <w:numFmt w:val="bullet"/>
      <w:lvlText w:val=""/>
      <w:lvlJc w:val="left"/>
      <w:pPr>
        <w:tabs>
          <w:tab w:val="num" w:pos="3600"/>
        </w:tabs>
        <w:ind w:left="3600" w:hanging="360"/>
      </w:pPr>
      <w:rPr>
        <w:rFonts w:ascii="Symbol" w:hAnsi="Symbol" w:hint="default"/>
      </w:rPr>
    </w:lvl>
    <w:lvl w:ilvl="5" w:tplc="9000D43E" w:tentative="1">
      <w:start w:val="1"/>
      <w:numFmt w:val="bullet"/>
      <w:lvlText w:val=""/>
      <w:lvlJc w:val="left"/>
      <w:pPr>
        <w:tabs>
          <w:tab w:val="num" w:pos="4320"/>
        </w:tabs>
        <w:ind w:left="4320" w:hanging="360"/>
      </w:pPr>
      <w:rPr>
        <w:rFonts w:ascii="Symbol" w:hAnsi="Symbol" w:hint="default"/>
      </w:rPr>
    </w:lvl>
    <w:lvl w:ilvl="6" w:tplc="F9A28794" w:tentative="1">
      <w:start w:val="1"/>
      <w:numFmt w:val="bullet"/>
      <w:lvlText w:val=""/>
      <w:lvlJc w:val="left"/>
      <w:pPr>
        <w:tabs>
          <w:tab w:val="num" w:pos="5040"/>
        </w:tabs>
        <w:ind w:left="5040" w:hanging="360"/>
      </w:pPr>
      <w:rPr>
        <w:rFonts w:ascii="Symbol" w:hAnsi="Symbol" w:hint="default"/>
      </w:rPr>
    </w:lvl>
    <w:lvl w:ilvl="7" w:tplc="E31687E8" w:tentative="1">
      <w:start w:val="1"/>
      <w:numFmt w:val="bullet"/>
      <w:lvlText w:val=""/>
      <w:lvlJc w:val="left"/>
      <w:pPr>
        <w:tabs>
          <w:tab w:val="num" w:pos="5760"/>
        </w:tabs>
        <w:ind w:left="5760" w:hanging="360"/>
      </w:pPr>
      <w:rPr>
        <w:rFonts w:ascii="Symbol" w:hAnsi="Symbol" w:hint="default"/>
      </w:rPr>
    </w:lvl>
    <w:lvl w:ilvl="8" w:tplc="77FA5866" w:tentative="1">
      <w:start w:val="1"/>
      <w:numFmt w:val="bullet"/>
      <w:lvlText w:val=""/>
      <w:lvlJc w:val="left"/>
      <w:pPr>
        <w:tabs>
          <w:tab w:val="num" w:pos="6480"/>
        </w:tabs>
        <w:ind w:left="6480" w:hanging="360"/>
      </w:pPr>
      <w:rPr>
        <w:rFonts w:ascii="Symbol" w:hAnsi="Symbol" w:hint="default"/>
      </w:rPr>
    </w:lvl>
  </w:abstractNum>
  <w:abstractNum w:abstractNumId="35" w15:restartNumberingAfterBreak="0">
    <w:nsid w:val="6FCF1559"/>
    <w:multiLevelType w:val="hybridMultilevel"/>
    <w:tmpl w:val="76B68E86"/>
    <w:lvl w:ilvl="0" w:tplc="343C4AE8">
      <w:start w:val="5"/>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33910CC"/>
    <w:multiLevelType w:val="hybridMultilevel"/>
    <w:tmpl w:val="30601DBC"/>
    <w:lvl w:ilvl="0" w:tplc="FFFFFFFF">
      <w:start w:val="1"/>
      <w:numFmt w:val="decimal"/>
      <w:lvlText w:val="Proposal %1."/>
      <w:lvlJc w:val="right"/>
      <w:pPr>
        <w:ind w:left="720" w:hanging="360"/>
      </w:pPr>
      <w:rPr>
        <w:rFonts w:hint="default"/>
        <w:b/>
        <w:i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750475F6"/>
    <w:multiLevelType w:val="hybridMultilevel"/>
    <w:tmpl w:val="1C3EFF72"/>
    <w:lvl w:ilvl="0" w:tplc="48789A42">
      <w:start w:val="1"/>
      <w:numFmt w:val="decimal"/>
      <w:lvlText w:val="Proposal %1."/>
      <w:lvlJc w:val="right"/>
      <w:pPr>
        <w:ind w:left="720" w:hanging="360"/>
      </w:pPr>
      <w:rPr>
        <w:rFonts w:hint="default"/>
        <w:b/>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75BD2613"/>
    <w:multiLevelType w:val="hybridMultilevel"/>
    <w:tmpl w:val="DC10DC2C"/>
    <w:lvl w:ilvl="0" w:tplc="8C8A27B4">
      <w:start w:val="1"/>
      <w:numFmt w:val="decimal"/>
      <w:lvlText w:val="Observation %1."/>
      <w:lvlJc w:val="right"/>
      <w:pPr>
        <w:ind w:left="720" w:hanging="360"/>
      </w:pPr>
      <w:rPr>
        <w:rFonts w:hint="default"/>
        <w:b/>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760738EC"/>
    <w:multiLevelType w:val="hybridMultilevel"/>
    <w:tmpl w:val="F2847522"/>
    <w:lvl w:ilvl="0" w:tplc="14A2CD20">
      <w:start w:val="1"/>
      <w:numFmt w:val="bullet"/>
      <w:lvlText w:val=""/>
      <w:lvlJc w:val="left"/>
      <w:pPr>
        <w:tabs>
          <w:tab w:val="num" w:pos="720"/>
        </w:tabs>
        <w:ind w:left="720" w:hanging="360"/>
      </w:pPr>
      <w:rPr>
        <w:rFonts w:ascii="Symbol" w:hAnsi="Symbol" w:hint="default"/>
      </w:rPr>
    </w:lvl>
    <w:lvl w:ilvl="1" w:tplc="F956F138">
      <w:numFmt w:val="bullet"/>
      <w:lvlText w:val="o"/>
      <w:lvlJc w:val="left"/>
      <w:pPr>
        <w:tabs>
          <w:tab w:val="num" w:pos="1440"/>
        </w:tabs>
        <w:ind w:left="1440" w:hanging="360"/>
      </w:pPr>
      <w:rPr>
        <w:rFonts w:ascii="Courier New" w:hAnsi="Courier New" w:hint="default"/>
      </w:rPr>
    </w:lvl>
    <w:lvl w:ilvl="2" w:tplc="A6AC91DC" w:tentative="1">
      <w:start w:val="1"/>
      <w:numFmt w:val="bullet"/>
      <w:lvlText w:val=""/>
      <w:lvlJc w:val="left"/>
      <w:pPr>
        <w:tabs>
          <w:tab w:val="num" w:pos="2160"/>
        </w:tabs>
        <w:ind w:left="2160" w:hanging="360"/>
      </w:pPr>
      <w:rPr>
        <w:rFonts w:ascii="Symbol" w:hAnsi="Symbol" w:hint="default"/>
      </w:rPr>
    </w:lvl>
    <w:lvl w:ilvl="3" w:tplc="0EE48590" w:tentative="1">
      <w:start w:val="1"/>
      <w:numFmt w:val="bullet"/>
      <w:lvlText w:val=""/>
      <w:lvlJc w:val="left"/>
      <w:pPr>
        <w:tabs>
          <w:tab w:val="num" w:pos="2880"/>
        </w:tabs>
        <w:ind w:left="2880" w:hanging="360"/>
      </w:pPr>
      <w:rPr>
        <w:rFonts w:ascii="Symbol" w:hAnsi="Symbol" w:hint="default"/>
      </w:rPr>
    </w:lvl>
    <w:lvl w:ilvl="4" w:tplc="6A1ADB2E" w:tentative="1">
      <w:start w:val="1"/>
      <w:numFmt w:val="bullet"/>
      <w:lvlText w:val=""/>
      <w:lvlJc w:val="left"/>
      <w:pPr>
        <w:tabs>
          <w:tab w:val="num" w:pos="3600"/>
        </w:tabs>
        <w:ind w:left="3600" w:hanging="360"/>
      </w:pPr>
      <w:rPr>
        <w:rFonts w:ascii="Symbol" w:hAnsi="Symbol" w:hint="default"/>
      </w:rPr>
    </w:lvl>
    <w:lvl w:ilvl="5" w:tplc="136A1B3E" w:tentative="1">
      <w:start w:val="1"/>
      <w:numFmt w:val="bullet"/>
      <w:lvlText w:val=""/>
      <w:lvlJc w:val="left"/>
      <w:pPr>
        <w:tabs>
          <w:tab w:val="num" w:pos="4320"/>
        </w:tabs>
        <w:ind w:left="4320" w:hanging="360"/>
      </w:pPr>
      <w:rPr>
        <w:rFonts w:ascii="Symbol" w:hAnsi="Symbol" w:hint="default"/>
      </w:rPr>
    </w:lvl>
    <w:lvl w:ilvl="6" w:tplc="8FEA9F76" w:tentative="1">
      <w:start w:val="1"/>
      <w:numFmt w:val="bullet"/>
      <w:lvlText w:val=""/>
      <w:lvlJc w:val="left"/>
      <w:pPr>
        <w:tabs>
          <w:tab w:val="num" w:pos="5040"/>
        </w:tabs>
        <w:ind w:left="5040" w:hanging="360"/>
      </w:pPr>
      <w:rPr>
        <w:rFonts w:ascii="Symbol" w:hAnsi="Symbol" w:hint="default"/>
      </w:rPr>
    </w:lvl>
    <w:lvl w:ilvl="7" w:tplc="E0EA2CF2" w:tentative="1">
      <w:start w:val="1"/>
      <w:numFmt w:val="bullet"/>
      <w:lvlText w:val=""/>
      <w:lvlJc w:val="left"/>
      <w:pPr>
        <w:tabs>
          <w:tab w:val="num" w:pos="5760"/>
        </w:tabs>
        <w:ind w:left="5760" w:hanging="360"/>
      </w:pPr>
      <w:rPr>
        <w:rFonts w:ascii="Symbol" w:hAnsi="Symbol" w:hint="default"/>
      </w:rPr>
    </w:lvl>
    <w:lvl w:ilvl="8" w:tplc="85267234" w:tentative="1">
      <w:start w:val="1"/>
      <w:numFmt w:val="bullet"/>
      <w:lvlText w:val=""/>
      <w:lvlJc w:val="left"/>
      <w:pPr>
        <w:tabs>
          <w:tab w:val="num" w:pos="6480"/>
        </w:tabs>
        <w:ind w:left="6480" w:hanging="360"/>
      </w:pPr>
      <w:rPr>
        <w:rFonts w:ascii="Symbol" w:hAnsi="Symbol" w:hint="default"/>
      </w:rPr>
    </w:lvl>
  </w:abstractNum>
  <w:abstractNum w:abstractNumId="40" w15:restartNumberingAfterBreak="0">
    <w:nsid w:val="798711B9"/>
    <w:multiLevelType w:val="hybridMultilevel"/>
    <w:tmpl w:val="859AFBEA"/>
    <w:lvl w:ilvl="0" w:tplc="E5CAF452">
      <w:start w:val="1"/>
      <w:numFmt w:val="decimal"/>
      <w:lvlText w:val="B%1."/>
      <w:lvlJc w:val="right"/>
      <w:pPr>
        <w:ind w:left="720" w:hanging="360"/>
      </w:pPr>
      <w:rPr>
        <w:rFonts w:hint="default"/>
        <w:b w:val="0"/>
        <w:i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1" w15:restartNumberingAfterBreak="0">
    <w:nsid w:val="7A7E7A4A"/>
    <w:multiLevelType w:val="hybridMultilevel"/>
    <w:tmpl w:val="8FA07298"/>
    <w:lvl w:ilvl="0" w:tplc="9D90209A">
      <w:start w:val="1"/>
      <w:numFmt w:val="bullet"/>
      <w:lvlText w:val=""/>
      <w:lvlJc w:val="left"/>
      <w:pPr>
        <w:tabs>
          <w:tab w:val="num" w:pos="720"/>
        </w:tabs>
        <w:ind w:left="720" w:hanging="360"/>
      </w:pPr>
      <w:rPr>
        <w:rFonts w:ascii="Symbol" w:hAnsi="Symbol" w:hint="default"/>
      </w:rPr>
    </w:lvl>
    <w:lvl w:ilvl="1" w:tplc="3050EBEA">
      <w:numFmt w:val="bullet"/>
      <w:lvlText w:val="o"/>
      <w:lvlJc w:val="left"/>
      <w:pPr>
        <w:tabs>
          <w:tab w:val="num" w:pos="1440"/>
        </w:tabs>
        <w:ind w:left="1440" w:hanging="360"/>
      </w:pPr>
      <w:rPr>
        <w:rFonts w:ascii="Courier New" w:hAnsi="Courier New" w:hint="default"/>
      </w:rPr>
    </w:lvl>
    <w:lvl w:ilvl="2" w:tplc="2C505F26" w:tentative="1">
      <w:start w:val="1"/>
      <w:numFmt w:val="bullet"/>
      <w:lvlText w:val=""/>
      <w:lvlJc w:val="left"/>
      <w:pPr>
        <w:tabs>
          <w:tab w:val="num" w:pos="2160"/>
        </w:tabs>
        <w:ind w:left="2160" w:hanging="360"/>
      </w:pPr>
      <w:rPr>
        <w:rFonts w:ascii="Symbol" w:hAnsi="Symbol" w:hint="default"/>
      </w:rPr>
    </w:lvl>
    <w:lvl w:ilvl="3" w:tplc="9224D858" w:tentative="1">
      <w:start w:val="1"/>
      <w:numFmt w:val="bullet"/>
      <w:lvlText w:val=""/>
      <w:lvlJc w:val="left"/>
      <w:pPr>
        <w:tabs>
          <w:tab w:val="num" w:pos="2880"/>
        </w:tabs>
        <w:ind w:left="2880" w:hanging="360"/>
      </w:pPr>
      <w:rPr>
        <w:rFonts w:ascii="Symbol" w:hAnsi="Symbol" w:hint="default"/>
      </w:rPr>
    </w:lvl>
    <w:lvl w:ilvl="4" w:tplc="356601C0" w:tentative="1">
      <w:start w:val="1"/>
      <w:numFmt w:val="bullet"/>
      <w:lvlText w:val=""/>
      <w:lvlJc w:val="left"/>
      <w:pPr>
        <w:tabs>
          <w:tab w:val="num" w:pos="3600"/>
        </w:tabs>
        <w:ind w:left="3600" w:hanging="360"/>
      </w:pPr>
      <w:rPr>
        <w:rFonts w:ascii="Symbol" w:hAnsi="Symbol" w:hint="default"/>
      </w:rPr>
    </w:lvl>
    <w:lvl w:ilvl="5" w:tplc="72ACB912" w:tentative="1">
      <w:start w:val="1"/>
      <w:numFmt w:val="bullet"/>
      <w:lvlText w:val=""/>
      <w:lvlJc w:val="left"/>
      <w:pPr>
        <w:tabs>
          <w:tab w:val="num" w:pos="4320"/>
        </w:tabs>
        <w:ind w:left="4320" w:hanging="360"/>
      </w:pPr>
      <w:rPr>
        <w:rFonts w:ascii="Symbol" w:hAnsi="Symbol" w:hint="default"/>
      </w:rPr>
    </w:lvl>
    <w:lvl w:ilvl="6" w:tplc="8E3C2EDE" w:tentative="1">
      <w:start w:val="1"/>
      <w:numFmt w:val="bullet"/>
      <w:lvlText w:val=""/>
      <w:lvlJc w:val="left"/>
      <w:pPr>
        <w:tabs>
          <w:tab w:val="num" w:pos="5040"/>
        </w:tabs>
        <w:ind w:left="5040" w:hanging="360"/>
      </w:pPr>
      <w:rPr>
        <w:rFonts w:ascii="Symbol" w:hAnsi="Symbol" w:hint="default"/>
      </w:rPr>
    </w:lvl>
    <w:lvl w:ilvl="7" w:tplc="8110E5AA" w:tentative="1">
      <w:start w:val="1"/>
      <w:numFmt w:val="bullet"/>
      <w:lvlText w:val=""/>
      <w:lvlJc w:val="left"/>
      <w:pPr>
        <w:tabs>
          <w:tab w:val="num" w:pos="5760"/>
        </w:tabs>
        <w:ind w:left="5760" w:hanging="360"/>
      </w:pPr>
      <w:rPr>
        <w:rFonts w:ascii="Symbol" w:hAnsi="Symbol" w:hint="default"/>
      </w:rPr>
    </w:lvl>
    <w:lvl w:ilvl="8" w:tplc="4EEABC5A" w:tentative="1">
      <w:start w:val="1"/>
      <w:numFmt w:val="bullet"/>
      <w:lvlText w:val=""/>
      <w:lvlJc w:val="left"/>
      <w:pPr>
        <w:tabs>
          <w:tab w:val="num" w:pos="6480"/>
        </w:tabs>
        <w:ind w:left="6480" w:hanging="360"/>
      </w:pPr>
      <w:rPr>
        <w:rFonts w:ascii="Symbol" w:hAnsi="Symbol" w:hint="default"/>
      </w:rPr>
    </w:lvl>
  </w:abstractNum>
  <w:abstractNum w:abstractNumId="42" w15:restartNumberingAfterBreak="0">
    <w:nsid w:val="7C441F57"/>
    <w:multiLevelType w:val="hybridMultilevel"/>
    <w:tmpl w:val="1DBE7252"/>
    <w:lvl w:ilvl="0" w:tplc="396C416E">
      <w:start w:val="1"/>
      <w:numFmt w:val="bullet"/>
      <w:lvlText w:val=""/>
      <w:lvlJc w:val="left"/>
      <w:pPr>
        <w:tabs>
          <w:tab w:val="num" w:pos="720"/>
        </w:tabs>
        <w:ind w:left="720" w:hanging="360"/>
      </w:pPr>
      <w:rPr>
        <w:rFonts w:ascii="Symbol" w:hAnsi="Symbol" w:hint="default"/>
      </w:rPr>
    </w:lvl>
    <w:lvl w:ilvl="1" w:tplc="905A33C8">
      <w:numFmt w:val="bullet"/>
      <w:lvlText w:val="o"/>
      <w:lvlJc w:val="left"/>
      <w:pPr>
        <w:tabs>
          <w:tab w:val="num" w:pos="1440"/>
        </w:tabs>
        <w:ind w:left="1440" w:hanging="360"/>
      </w:pPr>
      <w:rPr>
        <w:rFonts w:ascii="Courier New" w:hAnsi="Courier New" w:hint="default"/>
      </w:rPr>
    </w:lvl>
    <w:lvl w:ilvl="2" w:tplc="F858DDE8">
      <w:numFmt w:val="bullet"/>
      <w:lvlText w:val=""/>
      <w:lvlJc w:val="left"/>
      <w:pPr>
        <w:tabs>
          <w:tab w:val="num" w:pos="2160"/>
        </w:tabs>
        <w:ind w:left="2160" w:hanging="360"/>
      </w:pPr>
      <w:rPr>
        <w:rFonts w:ascii="Wingdings" w:hAnsi="Wingdings" w:hint="default"/>
      </w:rPr>
    </w:lvl>
    <w:lvl w:ilvl="3" w:tplc="93D84018" w:tentative="1">
      <w:start w:val="1"/>
      <w:numFmt w:val="bullet"/>
      <w:lvlText w:val=""/>
      <w:lvlJc w:val="left"/>
      <w:pPr>
        <w:tabs>
          <w:tab w:val="num" w:pos="2880"/>
        </w:tabs>
        <w:ind w:left="2880" w:hanging="360"/>
      </w:pPr>
      <w:rPr>
        <w:rFonts w:ascii="Symbol" w:hAnsi="Symbol" w:hint="default"/>
      </w:rPr>
    </w:lvl>
    <w:lvl w:ilvl="4" w:tplc="5F0E0072" w:tentative="1">
      <w:start w:val="1"/>
      <w:numFmt w:val="bullet"/>
      <w:lvlText w:val=""/>
      <w:lvlJc w:val="left"/>
      <w:pPr>
        <w:tabs>
          <w:tab w:val="num" w:pos="3600"/>
        </w:tabs>
        <w:ind w:left="3600" w:hanging="360"/>
      </w:pPr>
      <w:rPr>
        <w:rFonts w:ascii="Symbol" w:hAnsi="Symbol" w:hint="default"/>
      </w:rPr>
    </w:lvl>
    <w:lvl w:ilvl="5" w:tplc="832817CE" w:tentative="1">
      <w:start w:val="1"/>
      <w:numFmt w:val="bullet"/>
      <w:lvlText w:val=""/>
      <w:lvlJc w:val="left"/>
      <w:pPr>
        <w:tabs>
          <w:tab w:val="num" w:pos="4320"/>
        </w:tabs>
        <w:ind w:left="4320" w:hanging="360"/>
      </w:pPr>
      <w:rPr>
        <w:rFonts w:ascii="Symbol" w:hAnsi="Symbol" w:hint="default"/>
      </w:rPr>
    </w:lvl>
    <w:lvl w:ilvl="6" w:tplc="8204478A" w:tentative="1">
      <w:start w:val="1"/>
      <w:numFmt w:val="bullet"/>
      <w:lvlText w:val=""/>
      <w:lvlJc w:val="left"/>
      <w:pPr>
        <w:tabs>
          <w:tab w:val="num" w:pos="5040"/>
        </w:tabs>
        <w:ind w:left="5040" w:hanging="360"/>
      </w:pPr>
      <w:rPr>
        <w:rFonts w:ascii="Symbol" w:hAnsi="Symbol" w:hint="default"/>
      </w:rPr>
    </w:lvl>
    <w:lvl w:ilvl="7" w:tplc="F3861A50" w:tentative="1">
      <w:start w:val="1"/>
      <w:numFmt w:val="bullet"/>
      <w:lvlText w:val=""/>
      <w:lvlJc w:val="left"/>
      <w:pPr>
        <w:tabs>
          <w:tab w:val="num" w:pos="5760"/>
        </w:tabs>
        <w:ind w:left="5760" w:hanging="360"/>
      </w:pPr>
      <w:rPr>
        <w:rFonts w:ascii="Symbol" w:hAnsi="Symbol" w:hint="default"/>
      </w:rPr>
    </w:lvl>
    <w:lvl w:ilvl="8" w:tplc="F1366D1C" w:tentative="1">
      <w:start w:val="1"/>
      <w:numFmt w:val="bullet"/>
      <w:lvlText w:val=""/>
      <w:lvlJc w:val="left"/>
      <w:pPr>
        <w:tabs>
          <w:tab w:val="num" w:pos="6480"/>
        </w:tabs>
        <w:ind w:left="6480" w:hanging="360"/>
      </w:pPr>
      <w:rPr>
        <w:rFonts w:ascii="Symbol" w:hAnsi="Symbol" w:hint="default"/>
      </w:rPr>
    </w:lvl>
  </w:abstractNum>
  <w:abstractNum w:abstractNumId="43" w15:restartNumberingAfterBreak="0">
    <w:nsid w:val="7D5C7E21"/>
    <w:multiLevelType w:val="hybridMultilevel"/>
    <w:tmpl w:val="FCE6CC5C"/>
    <w:lvl w:ilvl="0" w:tplc="6E24F22E">
      <w:start w:val="1"/>
      <w:numFmt w:val="bullet"/>
      <w:lvlText w:val=""/>
      <w:lvlJc w:val="left"/>
      <w:pPr>
        <w:tabs>
          <w:tab w:val="num" w:pos="720"/>
        </w:tabs>
        <w:ind w:left="720" w:hanging="360"/>
      </w:pPr>
      <w:rPr>
        <w:rFonts w:ascii="Symbol" w:hAnsi="Symbol" w:hint="default"/>
      </w:rPr>
    </w:lvl>
    <w:lvl w:ilvl="1" w:tplc="8D62682C" w:tentative="1">
      <w:start w:val="1"/>
      <w:numFmt w:val="bullet"/>
      <w:lvlText w:val=""/>
      <w:lvlJc w:val="left"/>
      <w:pPr>
        <w:tabs>
          <w:tab w:val="num" w:pos="1440"/>
        </w:tabs>
        <w:ind w:left="1440" w:hanging="360"/>
      </w:pPr>
      <w:rPr>
        <w:rFonts w:ascii="Symbol" w:hAnsi="Symbol" w:hint="default"/>
      </w:rPr>
    </w:lvl>
    <w:lvl w:ilvl="2" w:tplc="FC98D9A0" w:tentative="1">
      <w:start w:val="1"/>
      <w:numFmt w:val="bullet"/>
      <w:lvlText w:val=""/>
      <w:lvlJc w:val="left"/>
      <w:pPr>
        <w:tabs>
          <w:tab w:val="num" w:pos="2160"/>
        </w:tabs>
        <w:ind w:left="2160" w:hanging="360"/>
      </w:pPr>
      <w:rPr>
        <w:rFonts w:ascii="Symbol" w:hAnsi="Symbol" w:hint="default"/>
      </w:rPr>
    </w:lvl>
    <w:lvl w:ilvl="3" w:tplc="838E6296" w:tentative="1">
      <w:start w:val="1"/>
      <w:numFmt w:val="bullet"/>
      <w:lvlText w:val=""/>
      <w:lvlJc w:val="left"/>
      <w:pPr>
        <w:tabs>
          <w:tab w:val="num" w:pos="2880"/>
        </w:tabs>
        <w:ind w:left="2880" w:hanging="360"/>
      </w:pPr>
      <w:rPr>
        <w:rFonts w:ascii="Symbol" w:hAnsi="Symbol" w:hint="default"/>
      </w:rPr>
    </w:lvl>
    <w:lvl w:ilvl="4" w:tplc="8564DAF2" w:tentative="1">
      <w:start w:val="1"/>
      <w:numFmt w:val="bullet"/>
      <w:lvlText w:val=""/>
      <w:lvlJc w:val="left"/>
      <w:pPr>
        <w:tabs>
          <w:tab w:val="num" w:pos="3600"/>
        </w:tabs>
        <w:ind w:left="3600" w:hanging="360"/>
      </w:pPr>
      <w:rPr>
        <w:rFonts w:ascii="Symbol" w:hAnsi="Symbol" w:hint="default"/>
      </w:rPr>
    </w:lvl>
    <w:lvl w:ilvl="5" w:tplc="066A6B68" w:tentative="1">
      <w:start w:val="1"/>
      <w:numFmt w:val="bullet"/>
      <w:lvlText w:val=""/>
      <w:lvlJc w:val="left"/>
      <w:pPr>
        <w:tabs>
          <w:tab w:val="num" w:pos="4320"/>
        </w:tabs>
        <w:ind w:left="4320" w:hanging="360"/>
      </w:pPr>
      <w:rPr>
        <w:rFonts w:ascii="Symbol" w:hAnsi="Symbol" w:hint="default"/>
      </w:rPr>
    </w:lvl>
    <w:lvl w:ilvl="6" w:tplc="17BAA864" w:tentative="1">
      <w:start w:val="1"/>
      <w:numFmt w:val="bullet"/>
      <w:lvlText w:val=""/>
      <w:lvlJc w:val="left"/>
      <w:pPr>
        <w:tabs>
          <w:tab w:val="num" w:pos="5040"/>
        </w:tabs>
        <w:ind w:left="5040" w:hanging="360"/>
      </w:pPr>
      <w:rPr>
        <w:rFonts w:ascii="Symbol" w:hAnsi="Symbol" w:hint="default"/>
      </w:rPr>
    </w:lvl>
    <w:lvl w:ilvl="7" w:tplc="AE129872" w:tentative="1">
      <w:start w:val="1"/>
      <w:numFmt w:val="bullet"/>
      <w:lvlText w:val=""/>
      <w:lvlJc w:val="left"/>
      <w:pPr>
        <w:tabs>
          <w:tab w:val="num" w:pos="5760"/>
        </w:tabs>
        <w:ind w:left="5760" w:hanging="360"/>
      </w:pPr>
      <w:rPr>
        <w:rFonts w:ascii="Symbol" w:hAnsi="Symbol" w:hint="default"/>
      </w:rPr>
    </w:lvl>
    <w:lvl w:ilvl="8" w:tplc="DECE3CAE" w:tentative="1">
      <w:start w:val="1"/>
      <w:numFmt w:val="bullet"/>
      <w:lvlText w:val=""/>
      <w:lvlJc w:val="left"/>
      <w:pPr>
        <w:tabs>
          <w:tab w:val="num" w:pos="6480"/>
        </w:tabs>
        <w:ind w:left="6480" w:hanging="360"/>
      </w:pPr>
      <w:rPr>
        <w:rFonts w:ascii="Symbol" w:hAnsi="Symbol" w:hint="default"/>
      </w:rPr>
    </w:lvl>
  </w:abstractNum>
  <w:abstractNum w:abstractNumId="44" w15:restartNumberingAfterBreak="0">
    <w:nsid w:val="7FAC5079"/>
    <w:multiLevelType w:val="hybridMultilevel"/>
    <w:tmpl w:val="0CE6107E"/>
    <w:lvl w:ilvl="0" w:tplc="48789A42">
      <w:start w:val="1"/>
      <w:numFmt w:val="decimal"/>
      <w:lvlText w:val="Proposal %1."/>
      <w:lvlJc w:val="right"/>
      <w:pPr>
        <w:ind w:left="720" w:hanging="360"/>
      </w:pPr>
      <w:rPr>
        <w:rFonts w:hint="default"/>
        <w:b/>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20"/>
  </w:num>
  <w:num w:numId="2">
    <w:abstractNumId w:val="37"/>
  </w:num>
  <w:num w:numId="3">
    <w:abstractNumId w:val="0"/>
  </w:num>
  <w:num w:numId="4">
    <w:abstractNumId w:val="14"/>
  </w:num>
  <w:num w:numId="5">
    <w:abstractNumId w:val="36"/>
  </w:num>
  <w:num w:numId="6">
    <w:abstractNumId w:val="4"/>
  </w:num>
  <w:num w:numId="7">
    <w:abstractNumId w:val="35"/>
  </w:num>
  <w:num w:numId="8">
    <w:abstractNumId w:val="9"/>
  </w:num>
  <w:num w:numId="9">
    <w:abstractNumId w:val="3"/>
  </w:num>
  <w:num w:numId="10">
    <w:abstractNumId w:val="31"/>
  </w:num>
  <w:num w:numId="11">
    <w:abstractNumId w:val="8"/>
  </w:num>
  <w:num w:numId="12">
    <w:abstractNumId w:val="23"/>
  </w:num>
  <w:num w:numId="13">
    <w:abstractNumId w:val="15"/>
  </w:num>
  <w:num w:numId="14">
    <w:abstractNumId w:val="7"/>
  </w:num>
  <w:num w:numId="15">
    <w:abstractNumId w:val="34"/>
  </w:num>
  <w:num w:numId="16">
    <w:abstractNumId w:val="16"/>
  </w:num>
  <w:num w:numId="17">
    <w:abstractNumId w:val="27"/>
  </w:num>
  <w:num w:numId="18">
    <w:abstractNumId w:val="42"/>
  </w:num>
  <w:num w:numId="19">
    <w:abstractNumId w:val="29"/>
  </w:num>
  <w:num w:numId="20">
    <w:abstractNumId w:val="5"/>
  </w:num>
  <w:num w:numId="21">
    <w:abstractNumId w:val="25"/>
  </w:num>
  <w:num w:numId="22">
    <w:abstractNumId w:val="21"/>
  </w:num>
  <w:num w:numId="23">
    <w:abstractNumId w:val="13"/>
  </w:num>
  <w:num w:numId="24">
    <w:abstractNumId w:val="11"/>
  </w:num>
  <w:num w:numId="25">
    <w:abstractNumId w:val="40"/>
  </w:num>
  <w:num w:numId="26">
    <w:abstractNumId w:val="30"/>
  </w:num>
  <w:num w:numId="27">
    <w:abstractNumId w:val="39"/>
  </w:num>
  <w:num w:numId="28">
    <w:abstractNumId w:val="12"/>
  </w:num>
  <w:num w:numId="29">
    <w:abstractNumId w:val="22"/>
  </w:num>
  <w:num w:numId="30">
    <w:abstractNumId w:val="43"/>
  </w:num>
  <w:num w:numId="31">
    <w:abstractNumId w:val="33"/>
  </w:num>
  <w:num w:numId="32">
    <w:abstractNumId w:val="6"/>
  </w:num>
  <w:num w:numId="33">
    <w:abstractNumId w:val="17"/>
  </w:num>
  <w:num w:numId="34">
    <w:abstractNumId w:val="41"/>
  </w:num>
  <w:num w:numId="35">
    <w:abstractNumId w:val="28"/>
  </w:num>
  <w:num w:numId="36">
    <w:abstractNumId w:val="24"/>
  </w:num>
  <w:num w:numId="37">
    <w:abstractNumId w:val="32"/>
  </w:num>
  <w:num w:numId="38">
    <w:abstractNumId w:val="2"/>
  </w:num>
  <w:num w:numId="39">
    <w:abstractNumId w:val="19"/>
  </w:num>
  <w:num w:numId="40">
    <w:abstractNumId w:val="10"/>
  </w:num>
  <w:num w:numId="41">
    <w:abstractNumId w:val="26"/>
  </w:num>
  <w:num w:numId="42">
    <w:abstractNumId w:val="18"/>
  </w:num>
  <w:num w:numId="43">
    <w:abstractNumId w:val="44"/>
  </w:num>
  <w:num w:numId="44">
    <w:abstractNumId w:val="1"/>
  </w:num>
  <w:num w:numId="45">
    <w:abstractNumId w:val="38"/>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efaultTabStop w:val="708"/>
  <w:hyphenationZone w:val="425"/>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872F1"/>
    <w:rsid w:val="00001240"/>
    <w:rsid w:val="0000146A"/>
    <w:rsid w:val="00001672"/>
    <w:rsid w:val="00002058"/>
    <w:rsid w:val="000020EA"/>
    <w:rsid w:val="0000288E"/>
    <w:rsid w:val="00003092"/>
    <w:rsid w:val="00003157"/>
    <w:rsid w:val="0000318A"/>
    <w:rsid w:val="000035D2"/>
    <w:rsid w:val="00003C9C"/>
    <w:rsid w:val="00004288"/>
    <w:rsid w:val="000042B3"/>
    <w:rsid w:val="000048AE"/>
    <w:rsid w:val="0000492A"/>
    <w:rsid w:val="000054E0"/>
    <w:rsid w:val="000056C0"/>
    <w:rsid w:val="00005839"/>
    <w:rsid w:val="0000587C"/>
    <w:rsid w:val="000058BB"/>
    <w:rsid w:val="00005A8C"/>
    <w:rsid w:val="00005C69"/>
    <w:rsid w:val="00006033"/>
    <w:rsid w:val="0000663F"/>
    <w:rsid w:val="00007CA0"/>
    <w:rsid w:val="00007E66"/>
    <w:rsid w:val="00007E7C"/>
    <w:rsid w:val="00010386"/>
    <w:rsid w:val="00010DAE"/>
    <w:rsid w:val="000113AA"/>
    <w:rsid w:val="00011771"/>
    <w:rsid w:val="00011A83"/>
    <w:rsid w:val="00011B3E"/>
    <w:rsid w:val="00011BB9"/>
    <w:rsid w:val="00012397"/>
    <w:rsid w:val="00012F19"/>
    <w:rsid w:val="0001383B"/>
    <w:rsid w:val="00013A25"/>
    <w:rsid w:val="00014839"/>
    <w:rsid w:val="00015201"/>
    <w:rsid w:val="000154B6"/>
    <w:rsid w:val="0001551F"/>
    <w:rsid w:val="000156F9"/>
    <w:rsid w:val="00016775"/>
    <w:rsid w:val="000168A3"/>
    <w:rsid w:val="0002094A"/>
    <w:rsid w:val="00020B58"/>
    <w:rsid w:val="00021C0A"/>
    <w:rsid w:val="0002246A"/>
    <w:rsid w:val="00022A73"/>
    <w:rsid w:val="00022EEC"/>
    <w:rsid w:val="00024E5D"/>
    <w:rsid w:val="000250B6"/>
    <w:rsid w:val="000252AA"/>
    <w:rsid w:val="00025C04"/>
    <w:rsid w:val="00026B84"/>
    <w:rsid w:val="00026FD3"/>
    <w:rsid w:val="0002752A"/>
    <w:rsid w:val="0002799C"/>
    <w:rsid w:val="00030325"/>
    <w:rsid w:val="00030AA0"/>
    <w:rsid w:val="00032065"/>
    <w:rsid w:val="0003232A"/>
    <w:rsid w:val="0003283F"/>
    <w:rsid w:val="00032921"/>
    <w:rsid w:val="000329E9"/>
    <w:rsid w:val="00033AD9"/>
    <w:rsid w:val="00033CC5"/>
    <w:rsid w:val="00033EC1"/>
    <w:rsid w:val="000343C7"/>
    <w:rsid w:val="000345CB"/>
    <w:rsid w:val="000348CE"/>
    <w:rsid w:val="00034A1D"/>
    <w:rsid w:val="00034CBA"/>
    <w:rsid w:val="00034F76"/>
    <w:rsid w:val="00035208"/>
    <w:rsid w:val="00035364"/>
    <w:rsid w:val="00035A0B"/>
    <w:rsid w:val="00036499"/>
    <w:rsid w:val="000364F3"/>
    <w:rsid w:val="00036618"/>
    <w:rsid w:val="00036830"/>
    <w:rsid w:val="00036C23"/>
    <w:rsid w:val="00036DCE"/>
    <w:rsid w:val="000378A2"/>
    <w:rsid w:val="00037D70"/>
    <w:rsid w:val="00037DB1"/>
    <w:rsid w:val="00040AE4"/>
    <w:rsid w:val="00041CE9"/>
    <w:rsid w:val="000426F7"/>
    <w:rsid w:val="00043167"/>
    <w:rsid w:val="000433B1"/>
    <w:rsid w:val="00043639"/>
    <w:rsid w:val="00043CFB"/>
    <w:rsid w:val="00044B0F"/>
    <w:rsid w:val="0004505C"/>
    <w:rsid w:val="00046642"/>
    <w:rsid w:val="0004700D"/>
    <w:rsid w:val="000478E4"/>
    <w:rsid w:val="00047D8B"/>
    <w:rsid w:val="00047DF5"/>
    <w:rsid w:val="0005002D"/>
    <w:rsid w:val="0005013E"/>
    <w:rsid w:val="00050CA0"/>
    <w:rsid w:val="00050CF9"/>
    <w:rsid w:val="00051472"/>
    <w:rsid w:val="0005148D"/>
    <w:rsid w:val="00051827"/>
    <w:rsid w:val="00052123"/>
    <w:rsid w:val="00053319"/>
    <w:rsid w:val="00053643"/>
    <w:rsid w:val="000538B6"/>
    <w:rsid w:val="00053BCF"/>
    <w:rsid w:val="00054332"/>
    <w:rsid w:val="0005452E"/>
    <w:rsid w:val="0005557E"/>
    <w:rsid w:val="000560D8"/>
    <w:rsid w:val="00056505"/>
    <w:rsid w:val="000567F7"/>
    <w:rsid w:val="00056D22"/>
    <w:rsid w:val="000600AC"/>
    <w:rsid w:val="00060C8C"/>
    <w:rsid w:val="00061492"/>
    <w:rsid w:val="00061751"/>
    <w:rsid w:val="00061EDA"/>
    <w:rsid w:val="00062272"/>
    <w:rsid w:val="00062BF3"/>
    <w:rsid w:val="000636F0"/>
    <w:rsid w:val="00063981"/>
    <w:rsid w:val="000657FD"/>
    <w:rsid w:val="00065EAF"/>
    <w:rsid w:val="000660DA"/>
    <w:rsid w:val="00067058"/>
    <w:rsid w:val="00067128"/>
    <w:rsid w:val="000674C3"/>
    <w:rsid w:val="000676E2"/>
    <w:rsid w:val="00067B2E"/>
    <w:rsid w:val="0007041F"/>
    <w:rsid w:val="00070E23"/>
    <w:rsid w:val="00071323"/>
    <w:rsid w:val="000714E6"/>
    <w:rsid w:val="00072588"/>
    <w:rsid w:val="00072878"/>
    <w:rsid w:val="000728B8"/>
    <w:rsid w:val="00073113"/>
    <w:rsid w:val="0007316D"/>
    <w:rsid w:val="0007343E"/>
    <w:rsid w:val="00073A32"/>
    <w:rsid w:val="00073F58"/>
    <w:rsid w:val="00073FF9"/>
    <w:rsid w:val="00074B2E"/>
    <w:rsid w:val="00074DE4"/>
    <w:rsid w:val="0007534A"/>
    <w:rsid w:val="000754B1"/>
    <w:rsid w:val="00075743"/>
    <w:rsid w:val="000758AC"/>
    <w:rsid w:val="000761E3"/>
    <w:rsid w:val="0007695F"/>
    <w:rsid w:val="00077796"/>
    <w:rsid w:val="00077C0E"/>
    <w:rsid w:val="000805A1"/>
    <w:rsid w:val="00080636"/>
    <w:rsid w:val="00080B99"/>
    <w:rsid w:val="00080F00"/>
    <w:rsid w:val="0008143E"/>
    <w:rsid w:val="000814DB"/>
    <w:rsid w:val="00081ACE"/>
    <w:rsid w:val="00081F32"/>
    <w:rsid w:val="00082B6A"/>
    <w:rsid w:val="0008304C"/>
    <w:rsid w:val="000836F1"/>
    <w:rsid w:val="00083C05"/>
    <w:rsid w:val="00083E8E"/>
    <w:rsid w:val="00084842"/>
    <w:rsid w:val="0008494F"/>
    <w:rsid w:val="000849D9"/>
    <w:rsid w:val="00084FB0"/>
    <w:rsid w:val="00084FE5"/>
    <w:rsid w:val="000856CF"/>
    <w:rsid w:val="0008686D"/>
    <w:rsid w:val="000868C2"/>
    <w:rsid w:val="00086943"/>
    <w:rsid w:val="00086A18"/>
    <w:rsid w:val="00086DEE"/>
    <w:rsid w:val="0008709D"/>
    <w:rsid w:val="0008723D"/>
    <w:rsid w:val="0008790D"/>
    <w:rsid w:val="00087D85"/>
    <w:rsid w:val="000902B0"/>
    <w:rsid w:val="00090617"/>
    <w:rsid w:val="000908CE"/>
    <w:rsid w:val="00090A5F"/>
    <w:rsid w:val="000911EC"/>
    <w:rsid w:val="000917A1"/>
    <w:rsid w:val="0009213E"/>
    <w:rsid w:val="000932FD"/>
    <w:rsid w:val="000961F5"/>
    <w:rsid w:val="00096331"/>
    <w:rsid w:val="000965A3"/>
    <w:rsid w:val="00096873"/>
    <w:rsid w:val="00097B6B"/>
    <w:rsid w:val="00097C26"/>
    <w:rsid w:val="000A115F"/>
    <w:rsid w:val="000A15F0"/>
    <w:rsid w:val="000A19F3"/>
    <w:rsid w:val="000A1A00"/>
    <w:rsid w:val="000A1D18"/>
    <w:rsid w:val="000A28A7"/>
    <w:rsid w:val="000A2BDA"/>
    <w:rsid w:val="000A2DD8"/>
    <w:rsid w:val="000A3305"/>
    <w:rsid w:val="000A3382"/>
    <w:rsid w:val="000A356A"/>
    <w:rsid w:val="000A3A63"/>
    <w:rsid w:val="000A4256"/>
    <w:rsid w:val="000A43A0"/>
    <w:rsid w:val="000A4DEA"/>
    <w:rsid w:val="000A5CA7"/>
    <w:rsid w:val="000A61AE"/>
    <w:rsid w:val="000A6591"/>
    <w:rsid w:val="000A6D4A"/>
    <w:rsid w:val="000A6EFE"/>
    <w:rsid w:val="000A7412"/>
    <w:rsid w:val="000B0509"/>
    <w:rsid w:val="000B05B4"/>
    <w:rsid w:val="000B0D14"/>
    <w:rsid w:val="000B0DBE"/>
    <w:rsid w:val="000B1065"/>
    <w:rsid w:val="000B1357"/>
    <w:rsid w:val="000B1503"/>
    <w:rsid w:val="000B1CB9"/>
    <w:rsid w:val="000B21E1"/>
    <w:rsid w:val="000B22D8"/>
    <w:rsid w:val="000B2BF4"/>
    <w:rsid w:val="000B3966"/>
    <w:rsid w:val="000B39A5"/>
    <w:rsid w:val="000B3E3C"/>
    <w:rsid w:val="000B4239"/>
    <w:rsid w:val="000B444B"/>
    <w:rsid w:val="000B4514"/>
    <w:rsid w:val="000B4A4A"/>
    <w:rsid w:val="000B4B71"/>
    <w:rsid w:val="000B53E6"/>
    <w:rsid w:val="000B69BD"/>
    <w:rsid w:val="000B69D0"/>
    <w:rsid w:val="000B6A7D"/>
    <w:rsid w:val="000B7475"/>
    <w:rsid w:val="000C052D"/>
    <w:rsid w:val="000C07B2"/>
    <w:rsid w:val="000C0B68"/>
    <w:rsid w:val="000C0CC2"/>
    <w:rsid w:val="000C2156"/>
    <w:rsid w:val="000C2F8F"/>
    <w:rsid w:val="000C31C6"/>
    <w:rsid w:val="000C3A9B"/>
    <w:rsid w:val="000C41A2"/>
    <w:rsid w:val="000C44CE"/>
    <w:rsid w:val="000C490C"/>
    <w:rsid w:val="000C4990"/>
    <w:rsid w:val="000C4A70"/>
    <w:rsid w:val="000C5069"/>
    <w:rsid w:val="000C5609"/>
    <w:rsid w:val="000C5BFF"/>
    <w:rsid w:val="000C5CD3"/>
    <w:rsid w:val="000C651C"/>
    <w:rsid w:val="000C6BE9"/>
    <w:rsid w:val="000C7B09"/>
    <w:rsid w:val="000C7F38"/>
    <w:rsid w:val="000D06A6"/>
    <w:rsid w:val="000D0B7A"/>
    <w:rsid w:val="000D1AE4"/>
    <w:rsid w:val="000D29F7"/>
    <w:rsid w:val="000D2B06"/>
    <w:rsid w:val="000D3780"/>
    <w:rsid w:val="000D37BB"/>
    <w:rsid w:val="000D3E55"/>
    <w:rsid w:val="000D3FD4"/>
    <w:rsid w:val="000D43FE"/>
    <w:rsid w:val="000D443A"/>
    <w:rsid w:val="000D4CDE"/>
    <w:rsid w:val="000D60B1"/>
    <w:rsid w:val="000D6F36"/>
    <w:rsid w:val="000D70D0"/>
    <w:rsid w:val="000D71FC"/>
    <w:rsid w:val="000D7690"/>
    <w:rsid w:val="000D7F20"/>
    <w:rsid w:val="000E032A"/>
    <w:rsid w:val="000E09D3"/>
    <w:rsid w:val="000E0BCC"/>
    <w:rsid w:val="000E11FC"/>
    <w:rsid w:val="000E172E"/>
    <w:rsid w:val="000E1940"/>
    <w:rsid w:val="000E1FAC"/>
    <w:rsid w:val="000E20C9"/>
    <w:rsid w:val="000E28BA"/>
    <w:rsid w:val="000E32E6"/>
    <w:rsid w:val="000E3906"/>
    <w:rsid w:val="000E491B"/>
    <w:rsid w:val="000E4D87"/>
    <w:rsid w:val="000E52BF"/>
    <w:rsid w:val="000E57A3"/>
    <w:rsid w:val="000E61D6"/>
    <w:rsid w:val="000E7380"/>
    <w:rsid w:val="000F0126"/>
    <w:rsid w:val="000F0188"/>
    <w:rsid w:val="000F0DAD"/>
    <w:rsid w:val="000F130E"/>
    <w:rsid w:val="000F153B"/>
    <w:rsid w:val="000F1E14"/>
    <w:rsid w:val="000F2A0F"/>
    <w:rsid w:val="000F2E43"/>
    <w:rsid w:val="000F3253"/>
    <w:rsid w:val="000F37BE"/>
    <w:rsid w:val="000F4AD9"/>
    <w:rsid w:val="000F4EF8"/>
    <w:rsid w:val="000F582A"/>
    <w:rsid w:val="000F5E4B"/>
    <w:rsid w:val="000F6250"/>
    <w:rsid w:val="000F66FA"/>
    <w:rsid w:val="000F70A9"/>
    <w:rsid w:val="000F7B58"/>
    <w:rsid w:val="0010011B"/>
    <w:rsid w:val="00100318"/>
    <w:rsid w:val="0010084C"/>
    <w:rsid w:val="0010094C"/>
    <w:rsid w:val="00100EAE"/>
    <w:rsid w:val="00101534"/>
    <w:rsid w:val="00101EDA"/>
    <w:rsid w:val="00101F67"/>
    <w:rsid w:val="0010216C"/>
    <w:rsid w:val="0010264D"/>
    <w:rsid w:val="00103515"/>
    <w:rsid w:val="001045D3"/>
    <w:rsid w:val="00104621"/>
    <w:rsid w:val="0010467E"/>
    <w:rsid w:val="0010468A"/>
    <w:rsid w:val="00105606"/>
    <w:rsid w:val="001059FB"/>
    <w:rsid w:val="00106525"/>
    <w:rsid w:val="001069A8"/>
    <w:rsid w:val="00106A45"/>
    <w:rsid w:val="00107171"/>
    <w:rsid w:val="00107250"/>
    <w:rsid w:val="0010735C"/>
    <w:rsid w:val="00107A0B"/>
    <w:rsid w:val="001106F1"/>
    <w:rsid w:val="00110A99"/>
    <w:rsid w:val="00110B94"/>
    <w:rsid w:val="00111068"/>
    <w:rsid w:val="001113AC"/>
    <w:rsid w:val="001118C0"/>
    <w:rsid w:val="00111B58"/>
    <w:rsid w:val="00111F24"/>
    <w:rsid w:val="001124D6"/>
    <w:rsid w:val="0011293A"/>
    <w:rsid w:val="00113726"/>
    <w:rsid w:val="00113B34"/>
    <w:rsid w:val="00113D9F"/>
    <w:rsid w:val="00113E43"/>
    <w:rsid w:val="001144A6"/>
    <w:rsid w:val="00114814"/>
    <w:rsid w:val="00116C09"/>
    <w:rsid w:val="00116E5A"/>
    <w:rsid w:val="00116FCA"/>
    <w:rsid w:val="001173A6"/>
    <w:rsid w:val="00117525"/>
    <w:rsid w:val="00117F45"/>
    <w:rsid w:val="001203F7"/>
    <w:rsid w:val="00121E34"/>
    <w:rsid w:val="00122158"/>
    <w:rsid w:val="001223EC"/>
    <w:rsid w:val="001226B0"/>
    <w:rsid w:val="00122E03"/>
    <w:rsid w:val="0012334A"/>
    <w:rsid w:val="0012393B"/>
    <w:rsid w:val="00123F85"/>
    <w:rsid w:val="00124456"/>
    <w:rsid w:val="001246B3"/>
    <w:rsid w:val="00124B9E"/>
    <w:rsid w:val="00124D50"/>
    <w:rsid w:val="001254FB"/>
    <w:rsid w:val="00125DFF"/>
    <w:rsid w:val="001263E3"/>
    <w:rsid w:val="00126BFF"/>
    <w:rsid w:val="00126DF4"/>
    <w:rsid w:val="00126F16"/>
    <w:rsid w:val="001270A9"/>
    <w:rsid w:val="001276F9"/>
    <w:rsid w:val="00130001"/>
    <w:rsid w:val="00130279"/>
    <w:rsid w:val="0013049C"/>
    <w:rsid w:val="001306D2"/>
    <w:rsid w:val="001317C7"/>
    <w:rsid w:val="00132506"/>
    <w:rsid w:val="00132586"/>
    <w:rsid w:val="001328D9"/>
    <w:rsid w:val="00132A25"/>
    <w:rsid w:val="00132AE3"/>
    <w:rsid w:val="001336CB"/>
    <w:rsid w:val="001339F9"/>
    <w:rsid w:val="00133BB0"/>
    <w:rsid w:val="00133BFE"/>
    <w:rsid w:val="00134A52"/>
    <w:rsid w:val="00135A88"/>
    <w:rsid w:val="00136A84"/>
    <w:rsid w:val="00136D45"/>
    <w:rsid w:val="0013782A"/>
    <w:rsid w:val="00137901"/>
    <w:rsid w:val="00137E2A"/>
    <w:rsid w:val="0014084A"/>
    <w:rsid w:val="00140FA7"/>
    <w:rsid w:val="00140FBB"/>
    <w:rsid w:val="00141864"/>
    <w:rsid w:val="001429A8"/>
    <w:rsid w:val="0014320E"/>
    <w:rsid w:val="00143E83"/>
    <w:rsid w:val="00144990"/>
    <w:rsid w:val="0014658E"/>
    <w:rsid w:val="001466BC"/>
    <w:rsid w:val="001466F3"/>
    <w:rsid w:val="001477C1"/>
    <w:rsid w:val="00147AC9"/>
    <w:rsid w:val="00147E83"/>
    <w:rsid w:val="0015060B"/>
    <w:rsid w:val="0015184F"/>
    <w:rsid w:val="00152262"/>
    <w:rsid w:val="00152579"/>
    <w:rsid w:val="00152E00"/>
    <w:rsid w:val="001544BC"/>
    <w:rsid w:val="00155271"/>
    <w:rsid w:val="00155A4D"/>
    <w:rsid w:val="00155D9E"/>
    <w:rsid w:val="00155E1E"/>
    <w:rsid w:val="00156AA9"/>
    <w:rsid w:val="001572A5"/>
    <w:rsid w:val="00157ACC"/>
    <w:rsid w:val="0016009C"/>
    <w:rsid w:val="00160662"/>
    <w:rsid w:val="00160B3E"/>
    <w:rsid w:val="00161511"/>
    <w:rsid w:val="00162A0A"/>
    <w:rsid w:val="00162EDA"/>
    <w:rsid w:val="00163181"/>
    <w:rsid w:val="00163206"/>
    <w:rsid w:val="0016322E"/>
    <w:rsid w:val="00163B53"/>
    <w:rsid w:val="00164145"/>
    <w:rsid w:val="001649C3"/>
    <w:rsid w:val="00165242"/>
    <w:rsid w:val="0016559B"/>
    <w:rsid w:val="00165706"/>
    <w:rsid w:val="0016575F"/>
    <w:rsid w:val="0016720E"/>
    <w:rsid w:val="00167213"/>
    <w:rsid w:val="00167343"/>
    <w:rsid w:val="0016762A"/>
    <w:rsid w:val="00167787"/>
    <w:rsid w:val="00167947"/>
    <w:rsid w:val="00170041"/>
    <w:rsid w:val="0017103D"/>
    <w:rsid w:val="001711BE"/>
    <w:rsid w:val="001711CC"/>
    <w:rsid w:val="00171DAC"/>
    <w:rsid w:val="00172411"/>
    <w:rsid w:val="001725D5"/>
    <w:rsid w:val="00172D23"/>
    <w:rsid w:val="00172F00"/>
    <w:rsid w:val="001735A3"/>
    <w:rsid w:val="00174A63"/>
    <w:rsid w:val="00175364"/>
    <w:rsid w:val="001757E4"/>
    <w:rsid w:val="00175FBB"/>
    <w:rsid w:val="00176154"/>
    <w:rsid w:val="00176FBE"/>
    <w:rsid w:val="001771A3"/>
    <w:rsid w:val="00180662"/>
    <w:rsid w:val="001806A9"/>
    <w:rsid w:val="001808E2"/>
    <w:rsid w:val="00180BC6"/>
    <w:rsid w:val="001814E5"/>
    <w:rsid w:val="00181585"/>
    <w:rsid w:val="001819A3"/>
    <w:rsid w:val="00181C0C"/>
    <w:rsid w:val="00182529"/>
    <w:rsid w:val="0018284A"/>
    <w:rsid w:val="00183018"/>
    <w:rsid w:val="00183BEA"/>
    <w:rsid w:val="00183E4E"/>
    <w:rsid w:val="00183F06"/>
    <w:rsid w:val="00184306"/>
    <w:rsid w:val="00185102"/>
    <w:rsid w:val="00185288"/>
    <w:rsid w:val="00185549"/>
    <w:rsid w:val="001855B0"/>
    <w:rsid w:val="00185695"/>
    <w:rsid w:val="0018599A"/>
    <w:rsid w:val="001862F8"/>
    <w:rsid w:val="0018631C"/>
    <w:rsid w:val="00186479"/>
    <w:rsid w:val="001866B2"/>
    <w:rsid w:val="001869E8"/>
    <w:rsid w:val="00186B6F"/>
    <w:rsid w:val="00187042"/>
    <w:rsid w:val="00187721"/>
    <w:rsid w:val="00187CE9"/>
    <w:rsid w:val="0019015A"/>
    <w:rsid w:val="00190F6A"/>
    <w:rsid w:val="001914A4"/>
    <w:rsid w:val="0019294D"/>
    <w:rsid w:val="00192E5A"/>
    <w:rsid w:val="001939D3"/>
    <w:rsid w:val="00194335"/>
    <w:rsid w:val="00194DFE"/>
    <w:rsid w:val="00195325"/>
    <w:rsid w:val="00196199"/>
    <w:rsid w:val="0019687B"/>
    <w:rsid w:val="00196FFD"/>
    <w:rsid w:val="0019712B"/>
    <w:rsid w:val="00197C2B"/>
    <w:rsid w:val="001A06EB"/>
    <w:rsid w:val="001A0C9A"/>
    <w:rsid w:val="001A0ED7"/>
    <w:rsid w:val="001A128B"/>
    <w:rsid w:val="001A147D"/>
    <w:rsid w:val="001A166E"/>
    <w:rsid w:val="001A1D0B"/>
    <w:rsid w:val="001A1DEB"/>
    <w:rsid w:val="001A2508"/>
    <w:rsid w:val="001A2988"/>
    <w:rsid w:val="001A2DBB"/>
    <w:rsid w:val="001A3652"/>
    <w:rsid w:val="001A368D"/>
    <w:rsid w:val="001A4225"/>
    <w:rsid w:val="001A42EF"/>
    <w:rsid w:val="001A44FB"/>
    <w:rsid w:val="001A56AE"/>
    <w:rsid w:val="001A5DC1"/>
    <w:rsid w:val="001A5E90"/>
    <w:rsid w:val="001A640A"/>
    <w:rsid w:val="001A7B49"/>
    <w:rsid w:val="001A7DE4"/>
    <w:rsid w:val="001B0743"/>
    <w:rsid w:val="001B10CA"/>
    <w:rsid w:val="001B11A7"/>
    <w:rsid w:val="001B425F"/>
    <w:rsid w:val="001B435B"/>
    <w:rsid w:val="001B47C9"/>
    <w:rsid w:val="001B528F"/>
    <w:rsid w:val="001B5E55"/>
    <w:rsid w:val="001B6172"/>
    <w:rsid w:val="001B655A"/>
    <w:rsid w:val="001B69A2"/>
    <w:rsid w:val="001B7251"/>
    <w:rsid w:val="001B773F"/>
    <w:rsid w:val="001B7928"/>
    <w:rsid w:val="001C02C2"/>
    <w:rsid w:val="001C0605"/>
    <w:rsid w:val="001C06E0"/>
    <w:rsid w:val="001C0980"/>
    <w:rsid w:val="001C0BC4"/>
    <w:rsid w:val="001C1E3D"/>
    <w:rsid w:val="001C2574"/>
    <w:rsid w:val="001C36CC"/>
    <w:rsid w:val="001C3DEF"/>
    <w:rsid w:val="001C4357"/>
    <w:rsid w:val="001C46EF"/>
    <w:rsid w:val="001C4DB6"/>
    <w:rsid w:val="001C5238"/>
    <w:rsid w:val="001C5A6F"/>
    <w:rsid w:val="001C6544"/>
    <w:rsid w:val="001C70C1"/>
    <w:rsid w:val="001C793E"/>
    <w:rsid w:val="001C7C12"/>
    <w:rsid w:val="001D1312"/>
    <w:rsid w:val="001D2EFA"/>
    <w:rsid w:val="001D2FAA"/>
    <w:rsid w:val="001D335F"/>
    <w:rsid w:val="001D3D2A"/>
    <w:rsid w:val="001D48CF"/>
    <w:rsid w:val="001D4F74"/>
    <w:rsid w:val="001D540A"/>
    <w:rsid w:val="001D5DF5"/>
    <w:rsid w:val="001D5FFF"/>
    <w:rsid w:val="001D62F4"/>
    <w:rsid w:val="001D7067"/>
    <w:rsid w:val="001D7209"/>
    <w:rsid w:val="001D7612"/>
    <w:rsid w:val="001D7B64"/>
    <w:rsid w:val="001E027C"/>
    <w:rsid w:val="001E07A0"/>
    <w:rsid w:val="001E0D15"/>
    <w:rsid w:val="001E1210"/>
    <w:rsid w:val="001E1307"/>
    <w:rsid w:val="001E17B4"/>
    <w:rsid w:val="001E194E"/>
    <w:rsid w:val="001E223A"/>
    <w:rsid w:val="001E2690"/>
    <w:rsid w:val="001E2E59"/>
    <w:rsid w:val="001E3B96"/>
    <w:rsid w:val="001E41CA"/>
    <w:rsid w:val="001E5029"/>
    <w:rsid w:val="001E5271"/>
    <w:rsid w:val="001E54DB"/>
    <w:rsid w:val="001E56CA"/>
    <w:rsid w:val="001E58BC"/>
    <w:rsid w:val="001E6426"/>
    <w:rsid w:val="001E67D7"/>
    <w:rsid w:val="001E7793"/>
    <w:rsid w:val="001E7807"/>
    <w:rsid w:val="001F122D"/>
    <w:rsid w:val="001F19BE"/>
    <w:rsid w:val="001F1B3E"/>
    <w:rsid w:val="001F21C1"/>
    <w:rsid w:val="001F256E"/>
    <w:rsid w:val="001F274F"/>
    <w:rsid w:val="001F282D"/>
    <w:rsid w:val="001F2AED"/>
    <w:rsid w:val="001F38A7"/>
    <w:rsid w:val="001F3AE7"/>
    <w:rsid w:val="001F3D50"/>
    <w:rsid w:val="001F4A53"/>
    <w:rsid w:val="001F4E56"/>
    <w:rsid w:val="001F4F4F"/>
    <w:rsid w:val="001F5AEF"/>
    <w:rsid w:val="001F5AFF"/>
    <w:rsid w:val="001F5F1C"/>
    <w:rsid w:val="001F6FE7"/>
    <w:rsid w:val="001F732B"/>
    <w:rsid w:val="001F752C"/>
    <w:rsid w:val="0020151E"/>
    <w:rsid w:val="00201526"/>
    <w:rsid w:val="00202186"/>
    <w:rsid w:val="00202939"/>
    <w:rsid w:val="00202EC5"/>
    <w:rsid w:val="002043C9"/>
    <w:rsid w:val="00204B2C"/>
    <w:rsid w:val="002051CF"/>
    <w:rsid w:val="002053A8"/>
    <w:rsid w:val="00205801"/>
    <w:rsid w:val="00205BB5"/>
    <w:rsid w:val="002062A4"/>
    <w:rsid w:val="0020692B"/>
    <w:rsid w:val="00206AC6"/>
    <w:rsid w:val="00206B06"/>
    <w:rsid w:val="00206F26"/>
    <w:rsid w:val="00207906"/>
    <w:rsid w:val="0021095B"/>
    <w:rsid w:val="002119EB"/>
    <w:rsid w:val="002122D2"/>
    <w:rsid w:val="002124DB"/>
    <w:rsid w:val="0021398F"/>
    <w:rsid w:val="00213BA0"/>
    <w:rsid w:val="00213C59"/>
    <w:rsid w:val="00214A3F"/>
    <w:rsid w:val="00214ADB"/>
    <w:rsid w:val="00215963"/>
    <w:rsid w:val="00215AB3"/>
    <w:rsid w:val="00216DA6"/>
    <w:rsid w:val="002174A6"/>
    <w:rsid w:val="00220928"/>
    <w:rsid w:val="00220A5D"/>
    <w:rsid w:val="00221325"/>
    <w:rsid w:val="0022138D"/>
    <w:rsid w:val="00221983"/>
    <w:rsid w:val="00221A8F"/>
    <w:rsid w:val="00221B19"/>
    <w:rsid w:val="00221E44"/>
    <w:rsid w:val="0022203F"/>
    <w:rsid w:val="00222295"/>
    <w:rsid w:val="002226FE"/>
    <w:rsid w:val="0022298F"/>
    <w:rsid w:val="00222CCB"/>
    <w:rsid w:val="00223045"/>
    <w:rsid w:val="002233FF"/>
    <w:rsid w:val="00223E55"/>
    <w:rsid w:val="00223F3E"/>
    <w:rsid w:val="00223F57"/>
    <w:rsid w:val="00224D6C"/>
    <w:rsid w:val="00224FE0"/>
    <w:rsid w:val="002258B2"/>
    <w:rsid w:val="00225E50"/>
    <w:rsid w:val="00226257"/>
    <w:rsid w:val="002264FB"/>
    <w:rsid w:val="002266C2"/>
    <w:rsid w:val="00226C69"/>
    <w:rsid w:val="00227162"/>
    <w:rsid w:val="0022781F"/>
    <w:rsid w:val="00227C6E"/>
    <w:rsid w:val="00227FC6"/>
    <w:rsid w:val="00231324"/>
    <w:rsid w:val="002318F3"/>
    <w:rsid w:val="00231939"/>
    <w:rsid w:val="00231E90"/>
    <w:rsid w:val="0023202F"/>
    <w:rsid w:val="00232417"/>
    <w:rsid w:val="002333A3"/>
    <w:rsid w:val="00233549"/>
    <w:rsid w:val="002347E0"/>
    <w:rsid w:val="00234E2C"/>
    <w:rsid w:val="00235133"/>
    <w:rsid w:val="00236074"/>
    <w:rsid w:val="00236298"/>
    <w:rsid w:val="0023660E"/>
    <w:rsid w:val="00236794"/>
    <w:rsid w:val="00236DBB"/>
    <w:rsid w:val="00236E86"/>
    <w:rsid w:val="002377ED"/>
    <w:rsid w:val="00237A5D"/>
    <w:rsid w:val="002403DF"/>
    <w:rsid w:val="00240738"/>
    <w:rsid w:val="00240C5A"/>
    <w:rsid w:val="00241093"/>
    <w:rsid w:val="00241486"/>
    <w:rsid w:val="00241775"/>
    <w:rsid w:val="00242133"/>
    <w:rsid w:val="00242687"/>
    <w:rsid w:val="002431E1"/>
    <w:rsid w:val="002433B1"/>
    <w:rsid w:val="002438B0"/>
    <w:rsid w:val="00243E46"/>
    <w:rsid w:val="0024464F"/>
    <w:rsid w:val="002448C4"/>
    <w:rsid w:val="00244B5B"/>
    <w:rsid w:val="00244CBF"/>
    <w:rsid w:val="00246F75"/>
    <w:rsid w:val="00247253"/>
    <w:rsid w:val="0025071D"/>
    <w:rsid w:val="00251103"/>
    <w:rsid w:val="00251FF5"/>
    <w:rsid w:val="002521EB"/>
    <w:rsid w:val="002523E5"/>
    <w:rsid w:val="0025266A"/>
    <w:rsid w:val="00252D8F"/>
    <w:rsid w:val="002532EE"/>
    <w:rsid w:val="00253502"/>
    <w:rsid w:val="00253CBB"/>
    <w:rsid w:val="00254B5B"/>
    <w:rsid w:val="00255823"/>
    <w:rsid w:val="00255A94"/>
    <w:rsid w:val="00255B40"/>
    <w:rsid w:val="0025630E"/>
    <w:rsid w:val="002565D5"/>
    <w:rsid w:val="00256928"/>
    <w:rsid w:val="00256DC7"/>
    <w:rsid w:val="0025758E"/>
    <w:rsid w:val="002606E0"/>
    <w:rsid w:val="00260CD5"/>
    <w:rsid w:val="00261579"/>
    <w:rsid w:val="00261EDF"/>
    <w:rsid w:val="00262297"/>
    <w:rsid w:val="002624F0"/>
    <w:rsid w:val="00262B54"/>
    <w:rsid w:val="00262D3E"/>
    <w:rsid w:val="00263B01"/>
    <w:rsid w:val="00263D03"/>
    <w:rsid w:val="00263F88"/>
    <w:rsid w:val="00264081"/>
    <w:rsid w:val="002653A7"/>
    <w:rsid w:val="002656F9"/>
    <w:rsid w:val="00265D60"/>
    <w:rsid w:val="002668C2"/>
    <w:rsid w:val="002671D3"/>
    <w:rsid w:val="00267A3D"/>
    <w:rsid w:val="00267FE6"/>
    <w:rsid w:val="0027030F"/>
    <w:rsid w:val="0027062B"/>
    <w:rsid w:val="00270799"/>
    <w:rsid w:val="00270BDB"/>
    <w:rsid w:val="00270C92"/>
    <w:rsid w:val="002718D5"/>
    <w:rsid w:val="00271CC6"/>
    <w:rsid w:val="0027287B"/>
    <w:rsid w:val="00272CA7"/>
    <w:rsid w:val="002737B9"/>
    <w:rsid w:val="00273CA9"/>
    <w:rsid w:val="002749A9"/>
    <w:rsid w:val="002749B8"/>
    <w:rsid w:val="00274F93"/>
    <w:rsid w:val="00275377"/>
    <w:rsid w:val="00275659"/>
    <w:rsid w:val="00275B03"/>
    <w:rsid w:val="00275EF3"/>
    <w:rsid w:val="00276175"/>
    <w:rsid w:val="0027660F"/>
    <w:rsid w:val="00276918"/>
    <w:rsid w:val="00276BBB"/>
    <w:rsid w:val="00276E06"/>
    <w:rsid w:val="00276E32"/>
    <w:rsid w:val="002774B4"/>
    <w:rsid w:val="00277EDB"/>
    <w:rsid w:val="002802D6"/>
    <w:rsid w:val="002803D4"/>
    <w:rsid w:val="00280A95"/>
    <w:rsid w:val="0028113C"/>
    <w:rsid w:val="00281188"/>
    <w:rsid w:val="002814F3"/>
    <w:rsid w:val="0028153E"/>
    <w:rsid w:val="00281A9E"/>
    <w:rsid w:val="00281B35"/>
    <w:rsid w:val="00281C88"/>
    <w:rsid w:val="00281D6C"/>
    <w:rsid w:val="002821B4"/>
    <w:rsid w:val="002825AF"/>
    <w:rsid w:val="00282AC0"/>
    <w:rsid w:val="00283473"/>
    <w:rsid w:val="002835D1"/>
    <w:rsid w:val="0028383A"/>
    <w:rsid w:val="00283E87"/>
    <w:rsid w:val="00283EFB"/>
    <w:rsid w:val="00283FDB"/>
    <w:rsid w:val="00285629"/>
    <w:rsid w:val="00285C53"/>
    <w:rsid w:val="00286BAF"/>
    <w:rsid w:val="002870FF"/>
    <w:rsid w:val="00287526"/>
    <w:rsid w:val="0028784D"/>
    <w:rsid w:val="00287869"/>
    <w:rsid w:val="00287EAF"/>
    <w:rsid w:val="00290021"/>
    <w:rsid w:val="00290203"/>
    <w:rsid w:val="00290E32"/>
    <w:rsid w:val="0029177C"/>
    <w:rsid w:val="00291CF3"/>
    <w:rsid w:val="00292112"/>
    <w:rsid w:val="0029212B"/>
    <w:rsid w:val="002921EC"/>
    <w:rsid w:val="0029250E"/>
    <w:rsid w:val="002928A2"/>
    <w:rsid w:val="00292FC3"/>
    <w:rsid w:val="00293971"/>
    <w:rsid w:val="002939FD"/>
    <w:rsid w:val="00294176"/>
    <w:rsid w:val="0029502C"/>
    <w:rsid w:val="00295258"/>
    <w:rsid w:val="0029658E"/>
    <w:rsid w:val="002966FA"/>
    <w:rsid w:val="00296720"/>
    <w:rsid w:val="00296987"/>
    <w:rsid w:val="002969E7"/>
    <w:rsid w:val="00296CCA"/>
    <w:rsid w:val="00296EA3"/>
    <w:rsid w:val="0029738F"/>
    <w:rsid w:val="00297EF4"/>
    <w:rsid w:val="002A0245"/>
    <w:rsid w:val="002A0285"/>
    <w:rsid w:val="002A08A8"/>
    <w:rsid w:val="002A139E"/>
    <w:rsid w:val="002A1B6D"/>
    <w:rsid w:val="002A24C9"/>
    <w:rsid w:val="002A2D70"/>
    <w:rsid w:val="002A2F39"/>
    <w:rsid w:val="002A2F66"/>
    <w:rsid w:val="002A374B"/>
    <w:rsid w:val="002A3941"/>
    <w:rsid w:val="002A4203"/>
    <w:rsid w:val="002A4544"/>
    <w:rsid w:val="002A4BDC"/>
    <w:rsid w:val="002A4ECC"/>
    <w:rsid w:val="002A52D6"/>
    <w:rsid w:val="002A5CF7"/>
    <w:rsid w:val="002A6411"/>
    <w:rsid w:val="002A64D8"/>
    <w:rsid w:val="002A6C2C"/>
    <w:rsid w:val="002A72AD"/>
    <w:rsid w:val="002A79D6"/>
    <w:rsid w:val="002B0562"/>
    <w:rsid w:val="002B1089"/>
    <w:rsid w:val="002B1262"/>
    <w:rsid w:val="002B140D"/>
    <w:rsid w:val="002B17F7"/>
    <w:rsid w:val="002B1A0B"/>
    <w:rsid w:val="002B1B59"/>
    <w:rsid w:val="002B2715"/>
    <w:rsid w:val="002B27E7"/>
    <w:rsid w:val="002B28E4"/>
    <w:rsid w:val="002B453C"/>
    <w:rsid w:val="002B45DD"/>
    <w:rsid w:val="002B5074"/>
    <w:rsid w:val="002B55AC"/>
    <w:rsid w:val="002B57AC"/>
    <w:rsid w:val="002B5CFF"/>
    <w:rsid w:val="002B5F11"/>
    <w:rsid w:val="002B66B6"/>
    <w:rsid w:val="002B6AE2"/>
    <w:rsid w:val="002B7130"/>
    <w:rsid w:val="002B758C"/>
    <w:rsid w:val="002B78C7"/>
    <w:rsid w:val="002C0F5B"/>
    <w:rsid w:val="002C10A0"/>
    <w:rsid w:val="002C21FA"/>
    <w:rsid w:val="002C22BF"/>
    <w:rsid w:val="002C252D"/>
    <w:rsid w:val="002C40C8"/>
    <w:rsid w:val="002C4B3D"/>
    <w:rsid w:val="002C5819"/>
    <w:rsid w:val="002C6362"/>
    <w:rsid w:val="002C670F"/>
    <w:rsid w:val="002C7C91"/>
    <w:rsid w:val="002D0303"/>
    <w:rsid w:val="002D053D"/>
    <w:rsid w:val="002D1D1A"/>
    <w:rsid w:val="002D2144"/>
    <w:rsid w:val="002D219A"/>
    <w:rsid w:val="002D329B"/>
    <w:rsid w:val="002D3F17"/>
    <w:rsid w:val="002D60CB"/>
    <w:rsid w:val="002D6410"/>
    <w:rsid w:val="002D6B2B"/>
    <w:rsid w:val="002D71F3"/>
    <w:rsid w:val="002D7423"/>
    <w:rsid w:val="002E062F"/>
    <w:rsid w:val="002E0E5F"/>
    <w:rsid w:val="002E1737"/>
    <w:rsid w:val="002E1AFB"/>
    <w:rsid w:val="002E2543"/>
    <w:rsid w:val="002E2631"/>
    <w:rsid w:val="002E2BFB"/>
    <w:rsid w:val="002E3C16"/>
    <w:rsid w:val="002E3D7C"/>
    <w:rsid w:val="002E441C"/>
    <w:rsid w:val="002E4638"/>
    <w:rsid w:val="002E5385"/>
    <w:rsid w:val="002E5B1B"/>
    <w:rsid w:val="002E5BA9"/>
    <w:rsid w:val="002E63CD"/>
    <w:rsid w:val="002E64C9"/>
    <w:rsid w:val="002E64D1"/>
    <w:rsid w:val="002E664A"/>
    <w:rsid w:val="002E7253"/>
    <w:rsid w:val="002E725B"/>
    <w:rsid w:val="002E7F1A"/>
    <w:rsid w:val="002E7F25"/>
    <w:rsid w:val="002F0039"/>
    <w:rsid w:val="002F06F7"/>
    <w:rsid w:val="002F1141"/>
    <w:rsid w:val="002F11BD"/>
    <w:rsid w:val="002F127A"/>
    <w:rsid w:val="002F1359"/>
    <w:rsid w:val="002F141B"/>
    <w:rsid w:val="002F161B"/>
    <w:rsid w:val="002F18F0"/>
    <w:rsid w:val="002F23E7"/>
    <w:rsid w:val="002F2E25"/>
    <w:rsid w:val="002F31A9"/>
    <w:rsid w:val="002F3371"/>
    <w:rsid w:val="002F36A4"/>
    <w:rsid w:val="002F41E6"/>
    <w:rsid w:val="002F4416"/>
    <w:rsid w:val="002F4AD8"/>
    <w:rsid w:val="002F5069"/>
    <w:rsid w:val="002F59A0"/>
    <w:rsid w:val="002F602C"/>
    <w:rsid w:val="002F6928"/>
    <w:rsid w:val="002F6C11"/>
    <w:rsid w:val="002F710F"/>
    <w:rsid w:val="002F78C5"/>
    <w:rsid w:val="002F7DCE"/>
    <w:rsid w:val="00300177"/>
    <w:rsid w:val="00301C1C"/>
    <w:rsid w:val="00303D25"/>
    <w:rsid w:val="00303F1F"/>
    <w:rsid w:val="00304C70"/>
    <w:rsid w:val="00304D8B"/>
    <w:rsid w:val="00305466"/>
    <w:rsid w:val="00305891"/>
    <w:rsid w:val="003061D8"/>
    <w:rsid w:val="00306CD3"/>
    <w:rsid w:val="0030788C"/>
    <w:rsid w:val="00307C05"/>
    <w:rsid w:val="0031004B"/>
    <w:rsid w:val="003100A7"/>
    <w:rsid w:val="00310FDD"/>
    <w:rsid w:val="0031114D"/>
    <w:rsid w:val="00311A08"/>
    <w:rsid w:val="0031253E"/>
    <w:rsid w:val="00312B44"/>
    <w:rsid w:val="003132D7"/>
    <w:rsid w:val="0031337D"/>
    <w:rsid w:val="00313435"/>
    <w:rsid w:val="003136DE"/>
    <w:rsid w:val="00314823"/>
    <w:rsid w:val="00314999"/>
    <w:rsid w:val="00315216"/>
    <w:rsid w:val="00315403"/>
    <w:rsid w:val="0031555B"/>
    <w:rsid w:val="003155E4"/>
    <w:rsid w:val="0031566F"/>
    <w:rsid w:val="00315F63"/>
    <w:rsid w:val="003161F2"/>
    <w:rsid w:val="00316689"/>
    <w:rsid w:val="003169D0"/>
    <w:rsid w:val="00316D9C"/>
    <w:rsid w:val="003173F5"/>
    <w:rsid w:val="00320084"/>
    <w:rsid w:val="00320279"/>
    <w:rsid w:val="00320C44"/>
    <w:rsid w:val="003210A5"/>
    <w:rsid w:val="00321442"/>
    <w:rsid w:val="00321B42"/>
    <w:rsid w:val="003222E8"/>
    <w:rsid w:val="00322522"/>
    <w:rsid w:val="003230C7"/>
    <w:rsid w:val="00323136"/>
    <w:rsid w:val="003236FF"/>
    <w:rsid w:val="00323BA3"/>
    <w:rsid w:val="00323C08"/>
    <w:rsid w:val="00323E52"/>
    <w:rsid w:val="003240B3"/>
    <w:rsid w:val="00324BB3"/>
    <w:rsid w:val="0032591B"/>
    <w:rsid w:val="00325B6D"/>
    <w:rsid w:val="00325C1A"/>
    <w:rsid w:val="00326515"/>
    <w:rsid w:val="00326648"/>
    <w:rsid w:val="00326969"/>
    <w:rsid w:val="00326A35"/>
    <w:rsid w:val="00326AC8"/>
    <w:rsid w:val="00327932"/>
    <w:rsid w:val="00327D40"/>
    <w:rsid w:val="00330A40"/>
    <w:rsid w:val="00330B80"/>
    <w:rsid w:val="00330DC4"/>
    <w:rsid w:val="0033127C"/>
    <w:rsid w:val="0033139C"/>
    <w:rsid w:val="003314E7"/>
    <w:rsid w:val="00331C08"/>
    <w:rsid w:val="003326C6"/>
    <w:rsid w:val="003328D2"/>
    <w:rsid w:val="00332E21"/>
    <w:rsid w:val="00333702"/>
    <w:rsid w:val="0033454D"/>
    <w:rsid w:val="003349DC"/>
    <w:rsid w:val="00334DC6"/>
    <w:rsid w:val="00334FBA"/>
    <w:rsid w:val="00335437"/>
    <w:rsid w:val="0033565E"/>
    <w:rsid w:val="0033635E"/>
    <w:rsid w:val="003369FD"/>
    <w:rsid w:val="00336A3F"/>
    <w:rsid w:val="003371B0"/>
    <w:rsid w:val="003379B1"/>
    <w:rsid w:val="00340FAE"/>
    <w:rsid w:val="00340FE3"/>
    <w:rsid w:val="00341438"/>
    <w:rsid w:val="0034154C"/>
    <w:rsid w:val="00341A00"/>
    <w:rsid w:val="00341F1D"/>
    <w:rsid w:val="003423A9"/>
    <w:rsid w:val="0034305F"/>
    <w:rsid w:val="0034318B"/>
    <w:rsid w:val="00343A09"/>
    <w:rsid w:val="0034482F"/>
    <w:rsid w:val="0034484A"/>
    <w:rsid w:val="00344C8A"/>
    <w:rsid w:val="003453CB"/>
    <w:rsid w:val="00346E8F"/>
    <w:rsid w:val="00346EED"/>
    <w:rsid w:val="0034719A"/>
    <w:rsid w:val="0034754D"/>
    <w:rsid w:val="00347F93"/>
    <w:rsid w:val="00350108"/>
    <w:rsid w:val="00350A74"/>
    <w:rsid w:val="003523DC"/>
    <w:rsid w:val="00352A29"/>
    <w:rsid w:val="003531E7"/>
    <w:rsid w:val="00353D4E"/>
    <w:rsid w:val="00354160"/>
    <w:rsid w:val="003545F4"/>
    <w:rsid w:val="00354DC6"/>
    <w:rsid w:val="00354ED2"/>
    <w:rsid w:val="00355865"/>
    <w:rsid w:val="0035594E"/>
    <w:rsid w:val="00355A98"/>
    <w:rsid w:val="00356484"/>
    <w:rsid w:val="00356991"/>
    <w:rsid w:val="00356FD3"/>
    <w:rsid w:val="003578F7"/>
    <w:rsid w:val="00357958"/>
    <w:rsid w:val="00357A06"/>
    <w:rsid w:val="00357A07"/>
    <w:rsid w:val="00357F9B"/>
    <w:rsid w:val="003601FF"/>
    <w:rsid w:val="00360687"/>
    <w:rsid w:val="0036120A"/>
    <w:rsid w:val="00361BD8"/>
    <w:rsid w:val="0036207C"/>
    <w:rsid w:val="003621A7"/>
    <w:rsid w:val="0036236D"/>
    <w:rsid w:val="0036256F"/>
    <w:rsid w:val="00362642"/>
    <w:rsid w:val="00362791"/>
    <w:rsid w:val="00362A7F"/>
    <w:rsid w:val="0036378F"/>
    <w:rsid w:val="003644D9"/>
    <w:rsid w:val="00364B61"/>
    <w:rsid w:val="00364D8B"/>
    <w:rsid w:val="00364EC5"/>
    <w:rsid w:val="003656D5"/>
    <w:rsid w:val="0036574D"/>
    <w:rsid w:val="00365C0C"/>
    <w:rsid w:val="00365F40"/>
    <w:rsid w:val="00365F46"/>
    <w:rsid w:val="00366687"/>
    <w:rsid w:val="0036730C"/>
    <w:rsid w:val="00367AEF"/>
    <w:rsid w:val="00367B58"/>
    <w:rsid w:val="00367F5C"/>
    <w:rsid w:val="00370614"/>
    <w:rsid w:val="00370FC5"/>
    <w:rsid w:val="0037104F"/>
    <w:rsid w:val="003731C8"/>
    <w:rsid w:val="00373458"/>
    <w:rsid w:val="0037499A"/>
    <w:rsid w:val="00374B1E"/>
    <w:rsid w:val="00374C3D"/>
    <w:rsid w:val="0037503A"/>
    <w:rsid w:val="0037551B"/>
    <w:rsid w:val="00375614"/>
    <w:rsid w:val="00375BD1"/>
    <w:rsid w:val="00376454"/>
    <w:rsid w:val="003806A4"/>
    <w:rsid w:val="00381201"/>
    <w:rsid w:val="0038128E"/>
    <w:rsid w:val="00381940"/>
    <w:rsid w:val="00381B38"/>
    <w:rsid w:val="003829FE"/>
    <w:rsid w:val="0038323A"/>
    <w:rsid w:val="00383A17"/>
    <w:rsid w:val="00383FCA"/>
    <w:rsid w:val="00384923"/>
    <w:rsid w:val="003850BD"/>
    <w:rsid w:val="003852F6"/>
    <w:rsid w:val="00385556"/>
    <w:rsid w:val="00385572"/>
    <w:rsid w:val="00385A0B"/>
    <w:rsid w:val="00390733"/>
    <w:rsid w:val="003907E6"/>
    <w:rsid w:val="00390ABE"/>
    <w:rsid w:val="003910DD"/>
    <w:rsid w:val="00391154"/>
    <w:rsid w:val="00391BC5"/>
    <w:rsid w:val="00392388"/>
    <w:rsid w:val="00392404"/>
    <w:rsid w:val="00392875"/>
    <w:rsid w:val="00392D1C"/>
    <w:rsid w:val="00393008"/>
    <w:rsid w:val="00393B95"/>
    <w:rsid w:val="00393D72"/>
    <w:rsid w:val="003943E2"/>
    <w:rsid w:val="003945A5"/>
    <w:rsid w:val="003947D6"/>
    <w:rsid w:val="00394B1F"/>
    <w:rsid w:val="00395160"/>
    <w:rsid w:val="00395AB7"/>
    <w:rsid w:val="003961A4"/>
    <w:rsid w:val="00396D5D"/>
    <w:rsid w:val="00397141"/>
    <w:rsid w:val="0039763A"/>
    <w:rsid w:val="003976EE"/>
    <w:rsid w:val="00397716"/>
    <w:rsid w:val="00397C38"/>
    <w:rsid w:val="00397E1F"/>
    <w:rsid w:val="003A0A3A"/>
    <w:rsid w:val="003A0B6E"/>
    <w:rsid w:val="003A1365"/>
    <w:rsid w:val="003A19E0"/>
    <w:rsid w:val="003A3FA9"/>
    <w:rsid w:val="003A44DD"/>
    <w:rsid w:val="003A4C51"/>
    <w:rsid w:val="003A550A"/>
    <w:rsid w:val="003A5613"/>
    <w:rsid w:val="003A5D42"/>
    <w:rsid w:val="003A6DC9"/>
    <w:rsid w:val="003A6E09"/>
    <w:rsid w:val="003A7076"/>
    <w:rsid w:val="003A74B7"/>
    <w:rsid w:val="003A753D"/>
    <w:rsid w:val="003A77ED"/>
    <w:rsid w:val="003B0155"/>
    <w:rsid w:val="003B0290"/>
    <w:rsid w:val="003B0879"/>
    <w:rsid w:val="003B0C5A"/>
    <w:rsid w:val="003B0F8A"/>
    <w:rsid w:val="003B11B2"/>
    <w:rsid w:val="003B1C04"/>
    <w:rsid w:val="003B1C67"/>
    <w:rsid w:val="003B2155"/>
    <w:rsid w:val="003B280B"/>
    <w:rsid w:val="003B2892"/>
    <w:rsid w:val="003B2BEC"/>
    <w:rsid w:val="003B2D35"/>
    <w:rsid w:val="003B3132"/>
    <w:rsid w:val="003B3304"/>
    <w:rsid w:val="003B3B43"/>
    <w:rsid w:val="003B3F2F"/>
    <w:rsid w:val="003B4098"/>
    <w:rsid w:val="003B4117"/>
    <w:rsid w:val="003B418F"/>
    <w:rsid w:val="003B6099"/>
    <w:rsid w:val="003B6ADE"/>
    <w:rsid w:val="003B762E"/>
    <w:rsid w:val="003B78D0"/>
    <w:rsid w:val="003B7FF7"/>
    <w:rsid w:val="003C006E"/>
    <w:rsid w:val="003C060E"/>
    <w:rsid w:val="003C0854"/>
    <w:rsid w:val="003C0860"/>
    <w:rsid w:val="003C0A18"/>
    <w:rsid w:val="003C0F74"/>
    <w:rsid w:val="003C140B"/>
    <w:rsid w:val="003C1505"/>
    <w:rsid w:val="003C1E4F"/>
    <w:rsid w:val="003C1F6E"/>
    <w:rsid w:val="003C248C"/>
    <w:rsid w:val="003C25A3"/>
    <w:rsid w:val="003C25C2"/>
    <w:rsid w:val="003C2721"/>
    <w:rsid w:val="003C2F7B"/>
    <w:rsid w:val="003C305D"/>
    <w:rsid w:val="003C330D"/>
    <w:rsid w:val="003C4805"/>
    <w:rsid w:val="003C4A1B"/>
    <w:rsid w:val="003C4A2C"/>
    <w:rsid w:val="003C4A9F"/>
    <w:rsid w:val="003C4BDE"/>
    <w:rsid w:val="003C4C8D"/>
    <w:rsid w:val="003C5603"/>
    <w:rsid w:val="003C5B2D"/>
    <w:rsid w:val="003C5E62"/>
    <w:rsid w:val="003C684C"/>
    <w:rsid w:val="003C6B93"/>
    <w:rsid w:val="003C6E40"/>
    <w:rsid w:val="003C72C5"/>
    <w:rsid w:val="003C79B6"/>
    <w:rsid w:val="003C7A80"/>
    <w:rsid w:val="003C7CB1"/>
    <w:rsid w:val="003C7F32"/>
    <w:rsid w:val="003D032E"/>
    <w:rsid w:val="003D0370"/>
    <w:rsid w:val="003D0BAD"/>
    <w:rsid w:val="003D1444"/>
    <w:rsid w:val="003D2451"/>
    <w:rsid w:val="003D2617"/>
    <w:rsid w:val="003D2634"/>
    <w:rsid w:val="003D2989"/>
    <w:rsid w:val="003D2A1F"/>
    <w:rsid w:val="003D2E2E"/>
    <w:rsid w:val="003D371A"/>
    <w:rsid w:val="003D4243"/>
    <w:rsid w:val="003D476B"/>
    <w:rsid w:val="003D4D6B"/>
    <w:rsid w:val="003D5995"/>
    <w:rsid w:val="003D5E17"/>
    <w:rsid w:val="003D5FF0"/>
    <w:rsid w:val="003D6A1D"/>
    <w:rsid w:val="003D77EA"/>
    <w:rsid w:val="003E003C"/>
    <w:rsid w:val="003E06B6"/>
    <w:rsid w:val="003E0AB6"/>
    <w:rsid w:val="003E290E"/>
    <w:rsid w:val="003E29EF"/>
    <w:rsid w:val="003E2A87"/>
    <w:rsid w:val="003E3028"/>
    <w:rsid w:val="003E3509"/>
    <w:rsid w:val="003E3784"/>
    <w:rsid w:val="003E3834"/>
    <w:rsid w:val="003E3A08"/>
    <w:rsid w:val="003E3EFE"/>
    <w:rsid w:val="003E44B1"/>
    <w:rsid w:val="003E4BC9"/>
    <w:rsid w:val="003E56F5"/>
    <w:rsid w:val="003E5880"/>
    <w:rsid w:val="003E6250"/>
    <w:rsid w:val="003E66C9"/>
    <w:rsid w:val="003E6F45"/>
    <w:rsid w:val="003E7260"/>
    <w:rsid w:val="003E7394"/>
    <w:rsid w:val="003F0012"/>
    <w:rsid w:val="003F00DF"/>
    <w:rsid w:val="003F164D"/>
    <w:rsid w:val="003F1A24"/>
    <w:rsid w:val="003F2079"/>
    <w:rsid w:val="003F2206"/>
    <w:rsid w:val="003F2426"/>
    <w:rsid w:val="003F277D"/>
    <w:rsid w:val="003F3499"/>
    <w:rsid w:val="003F3CFC"/>
    <w:rsid w:val="003F437C"/>
    <w:rsid w:val="003F4A31"/>
    <w:rsid w:val="003F4C8E"/>
    <w:rsid w:val="003F516E"/>
    <w:rsid w:val="003F59FD"/>
    <w:rsid w:val="003F62FE"/>
    <w:rsid w:val="003F638C"/>
    <w:rsid w:val="003F6472"/>
    <w:rsid w:val="003F6689"/>
    <w:rsid w:val="003F73F3"/>
    <w:rsid w:val="003F7BF3"/>
    <w:rsid w:val="00400463"/>
    <w:rsid w:val="00400AAF"/>
    <w:rsid w:val="00400F96"/>
    <w:rsid w:val="00401667"/>
    <w:rsid w:val="00401E40"/>
    <w:rsid w:val="00402013"/>
    <w:rsid w:val="00402921"/>
    <w:rsid w:val="004031BA"/>
    <w:rsid w:val="00403B4F"/>
    <w:rsid w:val="00403C42"/>
    <w:rsid w:val="004047C4"/>
    <w:rsid w:val="00407D4F"/>
    <w:rsid w:val="00407FF7"/>
    <w:rsid w:val="00410196"/>
    <w:rsid w:val="00410619"/>
    <w:rsid w:val="004106F6"/>
    <w:rsid w:val="00410780"/>
    <w:rsid w:val="00411820"/>
    <w:rsid w:val="00412889"/>
    <w:rsid w:val="00412A82"/>
    <w:rsid w:val="004133A1"/>
    <w:rsid w:val="00413A3F"/>
    <w:rsid w:val="00413C89"/>
    <w:rsid w:val="00413CFD"/>
    <w:rsid w:val="0041455C"/>
    <w:rsid w:val="004149E1"/>
    <w:rsid w:val="00414E11"/>
    <w:rsid w:val="00414EB7"/>
    <w:rsid w:val="00415410"/>
    <w:rsid w:val="00415B07"/>
    <w:rsid w:val="00415B24"/>
    <w:rsid w:val="00415D6A"/>
    <w:rsid w:val="0041661E"/>
    <w:rsid w:val="004166D1"/>
    <w:rsid w:val="0041670C"/>
    <w:rsid w:val="00416718"/>
    <w:rsid w:val="004168A6"/>
    <w:rsid w:val="004170CA"/>
    <w:rsid w:val="00417145"/>
    <w:rsid w:val="00417184"/>
    <w:rsid w:val="0041760C"/>
    <w:rsid w:val="004204E6"/>
    <w:rsid w:val="0042081D"/>
    <w:rsid w:val="00420D34"/>
    <w:rsid w:val="00420D82"/>
    <w:rsid w:val="00420E89"/>
    <w:rsid w:val="004220BD"/>
    <w:rsid w:val="004221D1"/>
    <w:rsid w:val="004226B4"/>
    <w:rsid w:val="004229FC"/>
    <w:rsid w:val="004234AE"/>
    <w:rsid w:val="00424248"/>
    <w:rsid w:val="00424E00"/>
    <w:rsid w:val="00424EA0"/>
    <w:rsid w:val="00425987"/>
    <w:rsid w:val="00426602"/>
    <w:rsid w:val="0042661C"/>
    <w:rsid w:val="00426D20"/>
    <w:rsid w:val="00426F4D"/>
    <w:rsid w:val="00426FFE"/>
    <w:rsid w:val="00427C9A"/>
    <w:rsid w:val="00427E63"/>
    <w:rsid w:val="00427FF6"/>
    <w:rsid w:val="0043035C"/>
    <w:rsid w:val="004307C6"/>
    <w:rsid w:val="00430CE8"/>
    <w:rsid w:val="00430F4A"/>
    <w:rsid w:val="00431345"/>
    <w:rsid w:val="004316AE"/>
    <w:rsid w:val="00432972"/>
    <w:rsid w:val="00432CCB"/>
    <w:rsid w:val="004331DE"/>
    <w:rsid w:val="004341C2"/>
    <w:rsid w:val="004349CE"/>
    <w:rsid w:val="00434CA8"/>
    <w:rsid w:val="004350F8"/>
    <w:rsid w:val="004356B6"/>
    <w:rsid w:val="004356DA"/>
    <w:rsid w:val="00435934"/>
    <w:rsid w:val="00436916"/>
    <w:rsid w:val="00437646"/>
    <w:rsid w:val="0043771D"/>
    <w:rsid w:val="00437793"/>
    <w:rsid w:val="004377FC"/>
    <w:rsid w:val="00437959"/>
    <w:rsid w:val="004379A4"/>
    <w:rsid w:val="00437A02"/>
    <w:rsid w:val="00440421"/>
    <w:rsid w:val="00440608"/>
    <w:rsid w:val="00440671"/>
    <w:rsid w:val="00440CD5"/>
    <w:rsid w:val="004412DF"/>
    <w:rsid w:val="00441BED"/>
    <w:rsid w:val="00441D3B"/>
    <w:rsid w:val="0044204F"/>
    <w:rsid w:val="00442245"/>
    <w:rsid w:val="00442C7E"/>
    <w:rsid w:val="00442D08"/>
    <w:rsid w:val="00443173"/>
    <w:rsid w:val="00443621"/>
    <w:rsid w:val="004437AB"/>
    <w:rsid w:val="004445F6"/>
    <w:rsid w:val="00444ADE"/>
    <w:rsid w:val="0044563D"/>
    <w:rsid w:val="00445BF8"/>
    <w:rsid w:val="0044664E"/>
    <w:rsid w:val="0044668E"/>
    <w:rsid w:val="00446731"/>
    <w:rsid w:val="00446CDD"/>
    <w:rsid w:val="00447253"/>
    <w:rsid w:val="00447C0F"/>
    <w:rsid w:val="00447F15"/>
    <w:rsid w:val="0045036A"/>
    <w:rsid w:val="00450371"/>
    <w:rsid w:val="0045041D"/>
    <w:rsid w:val="004505CE"/>
    <w:rsid w:val="00450B43"/>
    <w:rsid w:val="00450DCE"/>
    <w:rsid w:val="00451647"/>
    <w:rsid w:val="00451AA8"/>
    <w:rsid w:val="004520E7"/>
    <w:rsid w:val="004523E5"/>
    <w:rsid w:val="004523ED"/>
    <w:rsid w:val="0045268B"/>
    <w:rsid w:val="00452814"/>
    <w:rsid w:val="00452E38"/>
    <w:rsid w:val="00453773"/>
    <w:rsid w:val="00453881"/>
    <w:rsid w:val="004538EF"/>
    <w:rsid w:val="00454963"/>
    <w:rsid w:val="00454BCA"/>
    <w:rsid w:val="00454FA3"/>
    <w:rsid w:val="0045538F"/>
    <w:rsid w:val="004555FD"/>
    <w:rsid w:val="00456943"/>
    <w:rsid w:val="00456C27"/>
    <w:rsid w:val="00456DE0"/>
    <w:rsid w:val="00457B76"/>
    <w:rsid w:val="00457CC6"/>
    <w:rsid w:val="00460226"/>
    <w:rsid w:val="0046166F"/>
    <w:rsid w:val="004622C7"/>
    <w:rsid w:val="004622F0"/>
    <w:rsid w:val="00462335"/>
    <w:rsid w:val="00462956"/>
    <w:rsid w:val="004629B6"/>
    <w:rsid w:val="00464A63"/>
    <w:rsid w:val="0046542F"/>
    <w:rsid w:val="00465667"/>
    <w:rsid w:val="0046594F"/>
    <w:rsid w:val="004659FA"/>
    <w:rsid w:val="00465A20"/>
    <w:rsid w:val="00465A21"/>
    <w:rsid w:val="00465E89"/>
    <w:rsid w:val="00465FF5"/>
    <w:rsid w:val="00466BA3"/>
    <w:rsid w:val="00466E9E"/>
    <w:rsid w:val="00466EAF"/>
    <w:rsid w:val="00467219"/>
    <w:rsid w:val="00467939"/>
    <w:rsid w:val="00470436"/>
    <w:rsid w:val="004704F2"/>
    <w:rsid w:val="004706A8"/>
    <w:rsid w:val="0047150C"/>
    <w:rsid w:val="0047157F"/>
    <w:rsid w:val="00471C1D"/>
    <w:rsid w:val="00471E8F"/>
    <w:rsid w:val="004724CE"/>
    <w:rsid w:val="00472CB7"/>
    <w:rsid w:val="00472E01"/>
    <w:rsid w:val="00472F24"/>
    <w:rsid w:val="004733EE"/>
    <w:rsid w:val="00473B11"/>
    <w:rsid w:val="004740C1"/>
    <w:rsid w:val="004741FA"/>
    <w:rsid w:val="0047477D"/>
    <w:rsid w:val="00474A12"/>
    <w:rsid w:val="00474D90"/>
    <w:rsid w:val="004750D9"/>
    <w:rsid w:val="00475319"/>
    <w:rsid w:val="00475F47"/>
    <w:rsid w:val="00476A8A"/>
    <w:rsid w:val="00476CF1"/>
    <w:rsid w:val="004771E1"/>
    <w:rsid w:val="0047786D"/>
    <w:rsid w:val="00477D58"/>
    <w:rsid w:val="00477F41"/>
    <w:rsid w:val="00480B25"/>
    <w:rsid w:val="00480F8A"/>
    <w:rsid w:val="0048196C"/>
    <w:rsid w:val="00481ABB"/>
    <w:rsid w:val="00482463"/>
    <w:rsid w:val="0048338C"/>
    <w:rsid w:val="00483B93"/>
    <w:rsid w:val="00483C11"/>
    <w:rsid w:val="00484088"/>
    <w:rsid w:val="00484201"/>
    <w:rsid w:val="004850D1"/>
    <w:rsid w:val="00485246"/>
    <w:rsid w:val="0048571B"/>
    <w:rsid w:val="0048639B"/>
    <w:rsid w:val="0048670A"/>
    <w:rsid w:val="00486A23"/>
    <w:rsid w:val="00486C0B"/>
    <w:rsid w:val="00486F98"/>
    <w:rsid w:val="004871E5"/>
    <w:rsid w:val="00487901"/>
    <w:rsid w:val="0048799E"/>
    <w:rsid w:val="00487A15"/>
    <w:rsid w:val="004904FC"/>
    <w:rsid w:val="0049058B"/>
    <w:rsid w:val="00492056"/>
    <w:rsid w:val="00492936"/>
    <w:rsid w:val="00492A06"/>
    <w:rsid w:val="0049416B"/>
    <w:rsid w:val="00494787"/>
    <w:rsid w:val="00494C8D"/>
    <w:rsid w:val="00494E60"/>
    <w:rsid w:val="00494EE4"/>
    <w:rsid w:val="004960C0"/>
    <w:rsid w:val="0049627F"/>
    <w:rsid w:val="00496B19"/>
    <w:rsid w:val="00496FF5"/>
    <w:rsid w:val="00497158"/>
    <w:rsid w:val="00497653"/>
    <w:rsid w:val="004977A3"/>
    <w:rsid w:val="00497977"/>
    <w:rsid w:val="00497C1D"/>
    <w:rsid w:val="00497DD0"/>
    <w:rsid w:val="004A0124"/>
    <w:rsid w:val="004A08EB"/>
    <w:rsid w:val="004A0C4E"/>
    <w:rsid w:val="004A1472"/>
    <w:rsid w:val="004A292B"/>
    <w:rsid w:val="004A34AB"/>
    <w:rsid w:val="004A39E5"/>
    <w:rsid w:val="004A3D4A"/>
    <w:rsid w:val="004A4DD2"/>
    <w:rsid w:val="004A51DF"/>
    <w:rsid w:val="004A571E"/>
    <w:rsid w:val="004A5850"/>
    <w:rsid w:val="004A5F3A"/>
    <w:rsid w:val="004A607A"/>
    <w:rsid w:val="004A659D"/>
    <w:rsid w:val="004A76B8"/>
    <w:rsid w:val="004A7807"/>
    <w:rsid w:val="004A7E28"/>
    <w:rsid w:val="004B0084"/>
    <w:rsid w:val="004B1D2C"/>
    <w:rsid w:val="004B2517"/>
    <w:rsid w:val="004B25D6"/>
    <w:rsid w:val="004B2720"/>
    <w:rsid w:val="004B27A5"/>
    <w:rsid w:val="004B292F"/>
    <w:rsid w:val="004B2FB5"/>
    <w:rsid w:val="004B33F1"/>
    <w:rsid w:val="004B45A3"/>
    <w:rsid w:val="004B466C"/>
    <w:rsid w:val="004B5075"/>
    <w:rsid w:val="004B53A5"/>
    <w:rsid w:val="004B553B"/>
    <w:rsid w:val="004B581B"/>
    <w:rsid w:val="004B5B05"/>
    <w:rsid w:val="004B6016"/>
    <w:rsid w:val="004B6880"/>
    <w:rsid w:val="004B7FE8"/>
    <w:rsid w:val="004C080A"/>
    <w:rsid w:val="004C094D"/>
    <w:rsid w:val="004C0955"/>
    <w:rsid w:val="004C11FF"/>
    <w:rsid w:val="004C13B1"/>
    <w:rsid w:val="004C19A9"/>
    <w:rsid w:val="004C1D8F"/>
    <w:rsid w:val="004C335F"/>
    <w:rsid w:val="004C340F"/>
    <w:rsid w:val="004C4633"/>
    <w:rsid w:val="004C4669"/>
    <w:rsid w:val="004C4F7A"/>
    <w:rsid w:val="004C545F"/>
    <w:rsid w:val="004C5521"/>
    <w:rsid w:val="004C664C"/>
    <w:rsid w:val="004C6AF5"/>
    <w:rsid w:val="004C762D"/>
    <w:rsid w:val="004C7DB2"/>
    <w:rsid w:val="004D0053"/>
    <w:rsid w:val="004D0515"/>
    <w:rsid w:val="004D0E4C"/>
    <w:rsid w:val="004D270E"/>
    <w:rsid w:val="004D38EF"/>
    <w:rsid w:val="004D467A"/>
    <w:rsid w:val="004D49D9"/>
    <w:rsid w:val="004D4B2C"/>
    <w:rsid w:val="004D5012"/>
    <w:rsid w:val="004D5502"/>
    <w:rsid w:val="004D55D7"/>
    <w:rsid w:val="004D5616"/>
    <w:rsid w:val="004D60D0"/>
    <w:rsid w:val="004D71A5"/>
    <w:rsid w:val="004D71EC"/>
    <w:rsid w:val="004D76D7"/>
    <w:rsid w:val="004E04EF"/>
    <w:rsid w:val="004E0733"/>
    <w:rsid w:val="004E120B"/>
    <w:rsid w:val="004E1A1E"/>
    <w:rsid w:val="004E1F29"/>
    <w:rsid w:val="004E2612"/>
    <w:rsid w:val="004E27FD"/>
    <w:rsid w:val="004E2903"/>
    <w:rsid w:val="004E30A5"/>
    <w:rsid w:val="004E30C4"/>
    <w:rsid w:val="004E3370"/>
    <w:rsid w:val="004E4765"/>
    <w:rsid w:val="004E5032"/>
    <w:rsid w:val="004E5090"/>
    <w:rsid w:val="004E5222"/>
    <w:rsid w:val="004E5299"/>
    <w:rsid w:val="004E608E"/>
    <w:rsid w:val="004E63BF"/>
    <w:rsid w:val="004E65B7"/>
    <w:rsid w:val="004E69E2"/>
    <w:rsid w:val="004E6B4F"/>
    <w:rsid w:val="004E6C36"/>
    <w:rsid w:val="004E768C"/>
    <w:rsid w:val="004E7D1D"/>
    <w:rsid w:val="004F0514"/>
    <w:rsid w:val="004F0939"/>
    <w:rsid w:val="004F10E3"/>
    <w:rsid w:val="004F1136"/>
    <w:rsid w:val="004F1178"/>
    <w:rsid w:val="004F1BA8"/>
    <w:rsid w:val="004F1FD7"/>
    <w:rsid w:val="004F40DF"/>
    <w:rsid w:val="004F41A4"/>
    <w:rsid w:val="004F4231"/>
    <w:rsid w:val="004F481A"/>
    <w:rsid w:val="004F59F1"/>
    <w:rsid w:val="004F5A01"/>
    <w:rsid w:val="004F5B77"/>
    <w:rsid w:val="004F5C8F"/>
    <w:rsid w:val="004F648A"/>
    <w:rsid w:val="004F65B4"/>
    <w:rsid w:val="004F6782"/>
    <w:rsid w:val="004F6E32"/>
    <w:rsid w:val="004F70EA"/>
    <w:rsid w:val="004F745D"/>
    <w:rsid w:val="004F7502"/>
    <w:rsid w:val="004F7ADF"/>
    <w:rsid w:val="004F7F91"/>
    <w:rsid w:val="005004BB"/>
    <w:rsid w:val="00500C02"/>
    <w:rsid w:val="00500C6D"/>
    <w:rsid w:val="00500D24"/>
    <w:rsid w:val="00500EBF"/>
    <w:rsid w:val="00501B76"/>
    <w:rsid w:val="00501CAA"/>
    <w:rsid w:val="005026C7"/>
    <w:rsid w:val="00502713"/>
    <w:rsid w:val="00503070"/>
    <w:rsid w:val="00503407"/>
    <w:rsid w:val="00503DDE"/>
    <w:rsid w:val="00503F82"/>
    <w:rsid w:val="0050439C"/>
    <w:rsid w:val="00504A0B"/>
    <w:rsid w:val="0050585A"/>
    <w:rsid w:val="005062BC"/>
    <w:rsid w:val="00506453"/>
    <w:rsid w:val="005065EE"/>
    <w:rsid w:val="005074B9"/>
    <w:rsid w:val="00507D9F"/>
    <w:rsid w:val="00507EE6"/>
    <w:rsid w:val="00507F1F"/>
    <w:rsid w:val="005109D2"/>
    <w:rsid w:val="00510BC2"/>
    <w:rsid w:val="00510F61"/>
    <w:rsid w:val="0051100A"/>
    <w:rsid w:val="00512E01"/>
    <w:rsid w:val="00513464"/>
    <w:rsid w:val="005136B6"/>
    <w:rsid w:val="005146BC"/>
    <w:rsid w:val="005149E7"/>
    <w:rsid w:val="00515D06"/>
    <w:rsid w:val="005168F4"/>
    <w:rsid w:val="00517D65"/>
    <w:rsid w:val="00520109"/>
    <w:rsid w:val="0052042C"/>
    <w:rsid w:val="00521460"/>
    <w:rsid w:val="005223DA"/>
    <w:rsid w:val="00522C23"/>
    <w:rsid w:val="005232DD"/>
    <w:rsid w:val="005233FF"/>
    <w:rsid w:val="00524232"/>
    <w:rsid w:val="005244DC"/>
    <w:rsid w:val="00524550"/>
    <w:rsid w:val="00524588"/>
    <w:rsid w:val="00524972"/>
    <w:rsid w:val="005250F4"/>
    <w:rsid w:val="00525278"/>
    <w:rsid w:val="0052533E"/>
    <w:rsid w:val="0052583C"/>
    <w:rsid w:val="00526089"/>
    <w:rsid w:val="0052633E"/>
    <w:rsid w:val="0052640A"/>
    <w:rsid w:val="00526918"/>
    <w:rsid w:val="00526ADB"/>
    <w:rsid w:val="00526D98"/>
    <w:rsid w:val="00527755"/>
    <w:rsid w:val="005277BA"/>
    <w:rsid w:val="00530188"/>
    <w:rsid w:val="005304E8"/>
    <w:rsid w:val="0053112A"/>
    <w:rsid w:val="00531375"/>
    <w:rsid w:val="00531822"/>
    <w:rsid w:val="00532271"/>
    <w:rsid w:val="005326ED"/>
    <w:rsid w:val="00532F4F"/>
    <w:rsid w:val="00532F5B"/>
    <w:rsid w:val="00532FA9"/>
    <w:rsid w:val="005332FD"/>
    <w:rsid w:val="0053396A"/>
    <w:rsid w:val="00533AA5"/>
    <w:rsid w:val="005341D3"/>
    <w:rsid w:val="00534298"/>
    <w:rsid w:val="00534B9A"/>
    <w:rsid w:val="00534C6C"/>
    <w:rsid w:val="00534EB8"/>
    <w:rsid w:val="00535749"/>
    <w:rsid w:val="00535863"/>
    <w:rsid w:val="005373AD"/>
    <w:rsid w:val="005375AA"/>
    <w:rsid w:val="00537C05"/>
    <w:rsid w:val="0054078C"/>
    <w:rsid w:val="00540E53"/>
    <w:rsid w:val="00541EAC"/>
    <w:rsid w:val="00541F92"/>
    <w:rsid w:val="00542489"/>
    <w:rsid w:val="005424BF"/>
    <w:rsid w:val="00543474"/>
    <w:rsid w:val="005444C9"/>
    <w:rsid w:val="005445C5"/>
    <w:rsid w:val="00544712"/>
    <w:rsid w:val="00544BBD"/>
    <w:rsid w:val="00544D67"/>
    <w:rsid w:val="00545584"/>
    <w:rsid w:val="0054593B"/>
    <w:rsid w:val="00545D67"/>
    <w:rsid w:val="005460EE"/>
    <w:rsid w:val="0054640E"/>
    <w:rsid w:val="00546515"/>
    <w:rsid w:val="00546742"/>
    <w:rsid w:val="00546770"/>
    <w:rsid w:val="00546C8A"/>
    <w:rsid w:val="005471DB"/>
    <w:rsid w:val="005476C8"/>
    <w:rsid w:val="00550684"/>
    <w:rsid w:val="005512B6"/>
    <w:rsid w:val="00551F71"/>
    <w:rsid w:val="00551FD8"/>
    <w:rsid w:val="00552538"/>
    <w:rsid w:val="00552BA9"/>
    <w:rsid w:val="00552D88"/>
    <w:rsid w:val="0055305C"/>
    <w:rsid w:val="00553071"/>
    <w:rsid w:val="00553374"/>
    <w:rsid w:val="0055446E"/>
    <w:rsid w:val="00554A0F"/>
    <w:rsid w:val="0055560E"/>
    <w:rsid w:val="005558B8"/>
    <w:rsid w:val="00555DA6"/>
    <w:rsid w:val="00556A0B"/>
    <w:rsid w:val="005579BB"/>
    <w:rsid w:val="00560A0E"/>
    <w:rsid w:val="00560EA2"/>
    <w:rsid w:val="005611F4"/>
    <w:rsid w:val="0056274E"/>
    <w:rsid w:val="00562946"/>
    <w:rsid w:val="00562AD9"/>
    <w:rsid w:val="00562CA6"/>
    <w:rsid w:val="00562D5F"/>
    <w:rsid w:val="00562E5E"/>
    <w:rsid w:val="00563017"/>
    <w:rsid w:val="0056317C"/>
    <w:rsid w:val="00563307"/>
    <w:rsid w:val="0056337D"/>
    <w:rsid w:val="005645D5"/>
    <w:rsid w:val="005646E7"/>
    <w:rsid w:val="00564AAB"/>
    <w:rsid w:val="00564C5F"/>
    <w:rsid w:val="00564DF0"/>
    <w:rsid w:val="00564F0C"/>
    <w:rsid w:val="00565A2D"/>
    <w:rsid w:val="00565EE6"/>
    <w:rsid w:val="0056626C"/>
    <w:rsid w:val="005676B2"/>
    <w:rsid w:val="00567D79"/>
    <w:rsid w:val="00570328"/>
    <w:rsid w:val="005715BD"/>
    <w:rsid w:val="00571BCD"/>
    <w:rsid w:val="00571CEE"/>
    <w:rsid w:val="00571FAD"/>
    <w:rsid w:val="00571FB3"/>
    <w:rsid w:val="00572D67"/>
    <w:rsid w:val="00572FCA"/>
    <w:rsid w:val="00573174"/>
    <w:rsid w:val="005736A9"/>
    <w:rsid w:val="00573C04"/>
    <w:rsid w:val="00574891"/>
    <w:rsid w:val="005749E7"/>
    <w:rsid w:val="00574CAD"/>
    <w:rsid w:val="00574EF1"/>
    <w:rsid w:val="00575B46"/>
    <w:rsid w:val="00575EE1"/>
    <w:rsid w:val="0057619F"/>
    <w:rsid w:val="005763D6"/>
    <w:rsid w:val="005777AB"/>
    <w:rsid w:val="00577953"/>
    <w:rsid w:val="00577FD4"/>
    <w:rsid w:val="0058004D"/>
    <w:rsid w:val="005811DF"/>
    <w:rsid w:val="00581552"/>
    <w:rsid w:val="005818ED"/>
    <w:rsid w:val="00583819"/>
    <w:rsid w:val="00584538"/>
    <w:rsid w:val="00584785"/>
    <w:rsid w:val="00584A4B"/>
    <w:rsid w:val="00585292"/>
    <w:rsid w:val="00585334"/>
    <w:rsid w:val="0058544B"/>
    <w:rsid w:val="005854ED"/>
    <w:rsid w:val="005857D0"/>
    <w:rsid w:val="005858DD"/>
    <w:rsid w:val="00585FD3"/>
    <w:rsid w:val="00586D24"/>
    <w:rsid w:val="00586FF8"/>
    <w:rsid w:val="00587147"/>
    <w:rsid w:val="0058776C"/>
    <w:rsid w:val="0059000A"/>
    <w:rsid w:val="005900FE"/>
    <w:rsid w:val="00591ED4"/>
    <w:rsid w:val="00592171"/>
    <w:rsid w:val="00592C3F"/>
    <w:rsid w:val="00592FFF"/>
    <w:rsid w:val="005935AE"/>
    <w:rsid w:val="0059385C"/>
    <w:rsid w:val="00594C0B"/>
    <w:rsid w:val="00595D38"/>
    <w:rsid w:val="00595E46"/>
    <w:rsid w:val="005962F4"/>
    <w:rsid w:val="00596371"/>
    <w:rsid w:val="005963B4"/>
    <w:rsid w:val="005964E7"/>
    <w:rsid w:val="005967A9"/>
    <w:rsid w:val="00596B7E"/>
    <w:rsid w:val="00596CC8"/>
    <w:rsid w:val="00597A53"/>
    <w:rsid w:val="00597E5B"/>
    <w:rsid w:val="005A04FB"/>
    <w:rsid w:val="005A06F1"/>
    <w:rsid w:val="005A09A2"/>
    <w:rsid w:val="005A0CBB"/>
    <w:rsid w:val="005A1827"/>
    <w:rsid w:val="005A213D"/>
    <w:rsid w:val="005A355F"/>
    <w:rsid w:val="005A464F"/>
    <w:rsid w:val="005A474C"/>
    <w:rsid w:val="005A4E81"/>
    <w:rsid w:val="005A50A1"/>
    <w:rsid w:val="005A53C1"/>
    <w:rsid w:val="005A55AB"/>
    <w:rsid w:val="005A5A5C"/>
    <w:rsid w:val="005A5E5D"/>
    <w:rsid w:val="005A6882"/>
    <w:rsid w:val="005A6E1A"/>
    <w:rsid w:val="005A7230"/>
    <w:rsid w:val="005A74E0"/>
    <w:rsid w:val="005A7A74"/>
    <w:rsid w:val="005B054B"/>
    <w:rsid w:val="005B07DC"/>
    <w:rsid w:val="005B0C9A"/>
    <w:rsid w:val="005B135B"/>
    <w:rsid w:val="005B1C22"/>
    <w:rsid w:val="005B1E76"/>
    <w:rsid w:val="005B2D94"/>
    <w:rsid w:val="005B33A1"/>
    <w:rsid w:val="005B36B6"/>
    <w:rsid w:val="005B3745"/>
    <w:rsid w:val="005B3F21"/>
    <w:rsid w:val="005B42F5"/>
    <w:rsid w:val="005B4812"/>
    <w:rsid w:val="005B5B07"/>
    <w:rsid w:val="005B6160"/>
    <w:rsid w:val="005B6C6F"/>
    <w:rsid w:val="005B6FBE"/>
    <w:rsid w:val="005B75A8"/>
    <w:rsid w:val="005C093D"/>
    <w:rsid w:val="005C113C"/>
    <w:rsid w:val="005C137C"/>
    <w:rsid w:val="005C18BA"/>
    <w:rsid w:val="005C1C68"/>
    <w:rsid w:val="005C24AB"/>
    <w:rsid w:val="005C296E"/>
    <w:rsid w:val="005C3401"/>
    <w:rsid w:val="005C34BC"/>
    <w:rsid w:val="005C35EB"/>
    <w:rsid w:val="005C45C0"/>
    <w:rsid w:val="005C4B21"/>
    <w:rsid w:val="005C4BD9"/>
    <w:rsid w:val="005C50F9"/>
    <w:rsid w:val="005C52A8"/>
    <w:rsid w:val="005C542F"/>
    <w:rsid w:val="005C5A9A"/>
    <w:rsid w:val="005C5FFD"/>
    <w:rsid w:val="005C6370"/>
    <w:rsid w:val="005C64DF"/>
    <w:rsid w:val="005C7BF8"/>
    <w:rsid w:val="005D072D"/>
    <w:rsid w:val="005D0E7F"/>
    <w:rsid w:val="005D1271"/>
    <w:rsid w:val="005D130B"/>
    <w:rsid w:val="005D1B37"/>
    <w:rsid w:val="005D291F"/>
    <w:rsid w:val="005D2ADE"/>
    <w:rsid w:val="005D2C6D"/>
    <w:rsid w:val="005D3333"/>
    <w:rsid w:val="005D39A5"/>
    <w:rsid w:val="005D5C6B"/>
    <w:rsid w:val="005D5CE7"/>
    <w:rsid w:val="005D616C"/>
    <w:rsid w:val="005D66E1"/>
    <w:rsid w:val="005D6D52"/>
    <w:rsid w:val="005D75B4"/>
    <w:rsid w:val="005D7667"/>
    <w:rsid w:val="005D7703"/>
    <w:rsid w:val="005E05CF"/>
    <w:rsid w:val="005E05D2"/>
    <w:rsid w:val="005E0772"/>
    <w:rsid w:val="005E146B"/>
    <w:rsid w:val="005E1961"/>
    <w:rsid w:val="005E1A0C"/>
    <w:rsid w:val="005E1E7D"/>
    <w:rsid w:val="005E1E92"/>
    <w:rsid w:val="005E26B6"/>
    <w:rsid w:val="005E2A10"/>
    <w:rsid w:val="005E398F"/>
    <w:rsid w:val="005E4348"/>
    <w:rsid w:val="005E446A"/>
    <w:rsid w:val="005E562D"/>
    <w:rsid w:val="005E5AB0"/>
    <w:rsid w:val="005E5B26"/>
    <w:rsid w:val="005E5F9D"/>
    <w:rsid w:val="005E65AA"/>
    <w:rsid w:val="005E67BE"/>
    <w:rsid w:val="005E6B2F"/>
    <w:rsid w:val="005E6B81"/>
    <w:rsid w:val="005E6C4B"/>
    <w:rsid w:val="005E7158"/>
    <w:rsid w:val="005E7486"/>
    <w:rsid w:val="005E75D4"/>
    <w:rsid w:val="005E7EE3"/>
    <w:rsid w:val="005F171F"/>
    <w:rsid w:val="005F180A"/>
    <w:rsid w:val="005F19EC"/>
    <w:rsid w:val="005F21C9"/>
    <w:rsid w:val="005F2E29"/>
    <w:rsid w:val="005F2FAB"/>
    <w:rsid w:val="005F397B"/>
    <w:rsid w:val="005F3E22"/>
    <w:rsid w:val="005F50BD"/>
    <w:rsid w:val="005F52CA"/>
    <w:rsid w:val="005F53DC"/>
    <w:rsid w:val="005F54CA"/>
    <w:rsid w:val="005F5F81"/>
    <w:rsid w:val="005F6618"/>
    <w:rsid w:val="005F6820"/>
    <w:rsid w:val="005F6ACC"/>
    <w:rsid w:val="005F7791"/>
    <w:rsid w:val="005F77A4"/>
    <w:rsid w:val="005F7A22"/>
    <w:rsid w:val="005F7BDA"/>
    <w:rsid w:val="006010CF"/>
    <w:rsid w:val="006015CA"/>
    <w:rsid w:val="00601D0D"/>
    <w:rsid w:val="00602E4A"/>
    <w:rsid w:val="00602FC1"/>
    <w:rsid w:val="00603C7B"/>
    <w:rsid w:val="00605965"/>
    <w:rsid w:val="006059BA"/>
    <w:rsid w:val="00605C52"/>
    <w:rsid w:val="006068EB"/>
    <w:rsid w:val="0060730C"/>
    <w:rsid w:val="00607FC0"/>
    <w:rsid w:val="006101A9"/>
    <w:rsid w:val="0061027F"/>
    <w:rsid w:val="0061168B"/>
    <w:rsid w:val="00611C61"/>
    <w:rsid w:val="00611D9D"/>
    <w:rsid w:val="006120D5"/>
    <w:rsid w:val="0061231A"/>
    <w:rsid w:val="006124BC"/>
    <w:rsid w:val="00612EFB"/>
    <w:rsid w:val="00613567"/>
    <w:rsid w:val="00614696"/>
    <w:rsid w:val="00614904"/>
    <w:rsid w:val="006155A8"/>
    <w:rsid w:val="00616082"/>
    <w:rsid w:val="006164BC"/>
    <w:rsid w:val="006166E9"/>
    <w:rsid w:val="00616870"/>
    <w:rsid w:val="006168E4"/>
    <w:rsid w:val="00616F3A"/>
    <w:rsid w:val="00617266"/>
    <w:rsid w:val="0061782E"/>
    <w:rsid w:val="00617AC5"/>
    <w:rsid w:val="00620E3B"/>
    <w:rsid w:val="006212A1"/>
    <w:rsid w:val="006213B1"/>
    <w:rsid w:val="006213DE"/>
    <w:rsid w:val="0062144D"/>
    <w:rsid w:val="006219A0"/>
    <w:rsid w:val="00621C7D"/>
    <w:rsid w:val="00622B01"/>
    <w:rsid w:val="00623208"/>
    <w:rsid w:val="0062372D"/>
    <w:rsid w:val="00623AA6"/>
    <w:rsid w:val="00623E02"/>
    <w:rsid w:val="006240C2"/>
    <w:rsid w:val="0062422A"/>
    <w:rsid w:val="00624E92"/>
    <w:rsid w:val="006257E7"/>
    <w:rsid w:val="0062641C"/>
    <w:rsid w:val="00626724"/>
    <w:rsid w:val="00626FE2"/>
    <w:rsid w:val="006272D1"/>
    <w:rsid w:val="00627835"/>
    <w:rsid w:val="00627888"/>
    <w:rsid w:val="00627F96"/>
    <w:rsid w:val="006302C0"/>
    <w:rsid w:val="00630F80"/>
    <w:rsid w:val="006321A0"/>
    <w:rsid w:val="006322AB"/>
    <w:rsid w:val="00632AD2"/>
    <w:rsid w:val="00632F4A"/>
    <w:rsid w:val="00632F7F"/>
    <w:rsid w:val="00633831"/>
    <w:rsid w:val="00633C50"/>
    <w:rsid w:val="0063436D"/>
    <w:rsid w:val="006343F1"/>
    <w:rsid w:val="006355BF"/>
    <w:rsid w:val="0063587E"/>
    <w:rsid w:val="0063729E"/>
    <w:rsid w:val="00637AC7"/>
    <w:rsid w:val="00640176"/>
    <w:rsid w:val="0064086C"/>
    <w:rsid w:val="00640A1F"/>
    <w:rsid w:val="00640B9A"/>
    <w:rsid w:val="0064104D"/>
    <w:rsid w:val="0064119D"/>
    <w:rsid w:val="00641227"/>
    <w:rsid w:val="00642943"/>
    <w:rsid w:val="00643A75"/>
    <w:rsid w:val="00644639"/>
    <w:rsid w:val="00644C0B"/>
    <w:rsid w:val="00644DCF"/>
    <w:rsid w:val="00645F5C"/>
    <w:rsid w:val="00645FCF"/>
    <w:rsid w:val="0064633F"/>
    <w:rsid w:val="00646D17"/>
    <w:rsid w:val="00647024"/>
    <w:rsid w:val="00647AF7"/>
    <w:rsid w:val="006503C6"/>
    <w:rsid w:val="00650522"/>
    <w:rsid w:val="00650CE8"/>
    <w:rsid w:val="00650D45"/>
    <w:rsid w:val="006511F0"/>
    <w:rsid w:val="00651832"/>
    <w:rsid w:val="006518D9"/>
    <w:rsid w:val="0065199F"/>
    <w:rsid w:val="00651A3B"/>
    <w:rsid w:val="00651EA6"/>
    <w:rsid w:val="0065236C"/>
    <w:rsid w:val="006538DA"/>
    <w:rsid w:val="006544F8"/>
    <w:rsid w:val="0065490A"/>
    <w:rsid w:val="00654DBC"/>
    <w:rsid w:val="00655187"/>
    <w:rsid w:val="00656008"/>
    <w:rsid w:val="00656870"/>
    <w:rsid w:val="00656B4F"/>
    <w:rsid w:val="00656F2C"/>
    <w:rsid w:val="00656FFE"/>
    <w:rsid w:val="006575AB"/>
    <w:rsid w:val="0065780B"/>
    <w:rsid w:val="00657AE1"/>
    <w:rsid w:val="00662147"/>
    <w:rsid w:val="0066332E"/>
    <w:rsid w:val="00663742"/>
    <w:rsid w:val="00663E03"/>
    <w:rsid w:val="00664785"/>
    <w:rsid w:val="00665A0B"/>
    <w:rsid w:val="00665B12"/>
    <w:rsid w:val="00665C16"/>
    <w:rsid w:val="006662CD"/>
    <w:rsid w:val="00666B27"/>
    <w:rsid w:val="00666CD9"/>
    <w:rsid w:val="00666D3F"/>
    <w:rsid w:val="00666E83"/>
    <w:rsid w:val="00666EA3"/>
    <w:rsid w:val="00666F74"/>
    <w:rsid w:val="006676AF"/>
    <w:rsid w:val="00667FAB"/>
    <w:rsid w:val="006701C5"/>
    <w:rsid w:val="00670419"/>
    <w:rsid w:val="00670F2B"/>
    <w:rsid w:val="006711D5"/>
    <w:rsid w:val="00671698"/>
    <w:rsid w:val="0067178F"/>
    <w:rsid w:val="00672AAE"/>
    <w:rsid w:val="006734C4"/>
    <w:rsid w:val="006735AB"/>
    <w:rsid w:val="00673A7F"/>
    <w:rsid w:val="00673C1F"/>
    <w:rsid w:val="006742A8"/>
    <w:rsid w:val="00674AA1"/>
    <w:rsid w:val="00674C70"/>
    <w:rsid w:val="0067635C"/>
    <w:rsid w:val="00676570"/>
    <w:rsid w:val="006769EB"/>
    <w:rsid w:val="00676E6B"/>
    <w:rsid w:val="0068001E"/>
    <w:rsid w:val="006804CE"/>
    <w:rsid w:val="00680F86"/>
    <w:rsid w:val="00681810"/>
    <w:rsid w:val="00681CF1"/>
    <w:rsid w:val="00683C78"/>
    <w:rsid w:val="00683E05"/>
    <w:rsid w:val="00683F8A"/>
    <w:rsid w:val="00684307"/>
    <w:rsid w:val="00684ABE"/>
    <w:rsid w:val="006850B0"/>
    <w:rsid w:val="00685316"/>
    <w:rsid w:val="00685A1A"/>
    <w:rsid w:val="00685E26"/>
    <w:rsid w:val="00686505"/>
    <w:rsid w:val="00686F81"/>
    <w:rsid w:val="00687563"/>
    <w:rsid w:val="006879AD"/>
    <w:rsid w:val="00687E14"/>
    <w:rsid w:val="006901C4"/>
    <w:rsid w:val="006904A2"/>
    <w:rsid w:val="006909DE"/>
    <w:rsid w:val="00691151"/>
    <w:rsid w:val="0069175F"/>
    <w:rsid w:val="00691A2D"/>
    <w:rsid w:val="00691D5A"/>
    <w:rsid w:val="006920AA"/>
    <w:rsid w:val="00692ACF"/>
    <w:rsid w:val="00692D83"/>
    <w:rsid w:val="00694A26"/>
    <w:rsid w:val="00694D07"/>
    <w:rsid w:val="00695389"/>
    <w:rsid w:val="00695C67"/>
    <w:rsid w:val="00695FC1"/>
    <w:rsid w:val="006960E1"/>
    <w:rsid w:val="0069682B"/>
    <w:rsid w:val="0069684F"/>
    <w:rsid w:val="006968DB"/>
    <w:rsid w:val="00696F9D"/>
    <w:rsid w:val="00697522"/>
    <w:rsid w:val="006975E1"/>
    <w:rsid w:val="006977AC"/>
    <w:rsid w:val="006977FB"/>
    <w:rsid w:val="00697E3F"/>
    <w:rsid w:val="006A0008"/>
    <w:rsid w:val="006A0243"/>
    <w:rsid w:val="006A04CC"/>
    <w:rsid w:val="006A07A9"/>
    <w:rsid w:val="006A0E9F"/>
    <w:rsid w:val="006A0F7E"/>
    <w:rsid w:val="006A1335"/>
    <w:rsid w:val="006A1976"/>
    <w:rsid w:val="006A1B1B"/>
    <w:rsid w:val="006A1F5F"/>
    <w:rsid w:val="006A2253"/>
    <w:rsid w:val="006A27A0"/>
    <w:rsid w:val="006A4EE5"/>
    <w:rsid w:val="006A4FF3"/>
    <w:rsid w:val="006A6431"/>
    <w:rsid w:val="006A6707"/>
    <w:rsid w:val="006A6B12"/>
    <w:rsid w:val="006A704D"/>
    <w:rsid w:val="006A736A"/>
    <w:rsid w:val="006A76DE"/>
    <w:rsid w:val="006A7D2F"/>
    <w:rsid w:val="006B0605"/>
    <w:rsid w:val="006B079B"/>
    <w:rsid w:val="006B0E32"/>
    <w:rsid w:val="006B2750"/>
    <w:rsid w:val="006B2AE5"/>
    <w:rsid w:val="006B2CE2"/>
    <w:rsid w:val="006B3896"/>
    <w:rsid w:val="006B3E9A"/>
    <w:rsid w:val="006B40B1"/>
    <w:rsid w:val="006B4663"/>
    <w:rsid w:val="006B4965"/>
    <w:rsid w:val="006B4B6E"/>
    <w:rsid w:val="006B4BF1"/>
    <w:rsid w:val="006B5166"/>
    <w:rsid w:val="006B5D9B"/>
    <w:rsid w:val="006B5FC5"/>
    <w:rsid w:val="006B66D4"/>
    <w:rsid w:val="006B68E3"/>
    <w:rsid w:val="006B6F8A"/>
    <w:rsid w:val="006B7841"/>
    <w:rsid w:val="006B7D26"/>
    <w:rsid w:val="006B7E3F"/>
    <w:rsid w:val="006B7EF6"/>
    <w:rsid w:val="006C07D4"/>
    <w:rsid w:val="006C0F3C"/>
    <w:rsid w:val="006C1C50"/>
    <w:rsid w:val="006C26D1"/>
    <w:rsid w:val="006C2A93"/>
    <w:rsid w:val="006C350C"/>
    <w:rsid w:val="006C450E"/>
    <w:rsid w:val="006C4A85"/>
    <w:rsid w:val="006C5575"/>
    <w:rsid w:val="006C5AC4"/>
    <w:rsid w:val="006C5AE5"/>
    <w:rsid w:val="006C5B73"/>
    <w:rsid w:val="006C5D35"/>
    <w:rsid w:val="006C5E40"/>
    <w:rsid w:val="006C6CAB"/>
    <w:rsid w:val="006C6FE8"/>
    <w:rsid w:val="006C71F2"/>
    <w:rsid w:val="006C7DAD"/>
    <w:rsid w:val="006D0E8E"/>
    <w:rsid w:val="006D123A"/>
    <w:rsid w:val="006D140E"/>
    <w:rsid w:val="006D1490"/>
    <w:rsid w:val="006D14B3"/>
    <w:rsid w:val="006D1B54"/>
    <w:rsid w:val="006D2954"/>
    <w:rsid w:val="006D29C3"/>
    <w:rsid w:val="006D30CB"/>
    <w:rsid w:val="006D3CAC"/>
    <w:rsid w:val="006D4B83"/>
    <w:rsid w:val="006D4F89"/>
    <w:rsid w:val="006D5417"/>
    <w:rsid w:val="006D5479"/>
    <w:rsid w:val="006D56A1"/>
    <w:rsid w:val="006D5751"/>
    <w:rsid w:val="006D5FCF"/>
    <w:rsid w:val="006D6404"/>
    <w:rsid w:val="006D6867"/>
    <w:rsid w:val="006D7647"/>
    <w:rsid w:val="006D7664"/>
    <w:rsid w:val="006D79CD"/>
    <w:rsid w:val="006D7A23"/>
    <w:rsid w:val="006E0651"/>
    <w:rsid w:val="006E0CD5"/>
    <w:rsid w:val="006E0CE1"/>
    <w:rsid w:val="006E1447"/>
    <w:rsid w:val="006E1A78"/>
    <w:rsid w:val="006E1D39"/>
    <w:rsid w:val="006E21CE"/>
    <w:rsid w:val="006E2EF1"/>
    <w:rsid w:val="006E36C1"/>
    <w:rsid w:val="006E4901"/>
    <w:rsid w:val="006E5244"/>
    <w:rsid w:val="006E5609"/>
    <w:rsid w:val="006E6047"/>
    <w:rsid w:val="006E614C"/>
    <w:rsid w:val="006E6738"/>
    <w:rsid w:val="006E6853"/>
    <w:rsid w:val="006E6F46"/>
    <w:rsid w:val="006F021F"/>
    <w:rsid w:val="006F078A"/>
    <w:rsid w:val="006F194D"/>
    <w:rsid w:val="006F19E8"/>
    <w:rsid w:val="006F1EDE"/>
    <w:rsid w:val="006F25AB"/>
    <w:rsid w:val="006F2881"/>
    <w:rsid w:val="006F2B80"/>
    <w:rsid w:val="006F32EB"/>
    <w:rsid w:val="006F3F25"/>
    <w:rsid w:val="006F448B"/>
    <w:rsid w:val="006F4AFC"/>
    <w:rsid w:val="006F54C2"/>
    <w:rsid w:val="006F5F11"/>
    <w:rsid w:val="006F6B00"/>
    <w:rsid w:val="006F6B6C"/>
    <w:rsid w:val="006F6C18"/>
    <w:rsid w:val="006F7120"/>
    <w:rsid w:val="006F7191"/>
    <w:rsid w:val="006F770A"/>
    <w:rsid w:val="00700B0F"/>
    <w:rsid w:val="00700C60"/>
    <w:rsid w:val="0070162F"/>
    <w:rsid w:val="00701957"/>
    <w:rsid w:val="00702546"/>
    <w:rsid w:val="007028AD"/>
    <w:rsid w:val="0070297B"/>
    <w:rsid w:val="0070308A"/>
    <w:rsid w:val="0070326B"/>
    <w:rsid w:val="007033AB"/>
    <w:rsid w:val="0070468A"/>
    <w:rsid w:val="00704B1A"/>
    <w:rsid w:val="0070520C"/>
    <w:rsid w:val="0070581C"/>
    <w:rsid w:val="007060B6"/>
    <w:rsid w:val="00706423"/>
    <w:rsid w:val="007064A1"/>
    <w:rsid w:val="00706FEE"/>
    <w:rsid w:val="007076BB"/>
    <w:rsid w:val="00707BA6"/>
    <w:rsid w:val="00707EDF"/>
    <w:rsid w:val="0071026D"/>
    <w:rsid w:val="00710347"/>
    <w:rsid w:val="00710698"/>
    <w:rsid w:val="00710DD5"/>
    <w:rsid w:val="00711759"/>
    <w:rsid w:val="007117B7"/>
    <w:rsid w:val="00711991"/>
    <w:rsid w:val="00711A2B"/>
    <w:rsid w:val="00711E54"/>
    <w:rsid w:val="00713569"/>
    <w:rsid w:val="00713668"/>
    <w:rsid w:val="007139FE"/>
    <w:rsid w:val="00713A30"/>
    <w:rsid w:val="00713B1E"/>
    <w:rsid w:val="00713CC3"/>
    <w:rsid w:val="007141D4"/>
    <w:rsid w:val="007143EE"/>
    <w:rsid w:val="00714AF3"/>
    <w:rsid w:val="00715738"/>
    <w:rsid w:val="00715FB6"/>
    <w:rsid w:val="00720243"/>
    <w:rsid w:val="007206B5"/>
    <w:rsid w:val="00721F3C"/>
    <w:rsid w:val="0072239F"/>
    <w:rsid w:val="00722FA5"/>
    <w:rsid w:val="0072350F"/>
    <w:rsid w:val="00724020"/>
    <w:rsid w:val="00724C93"/>
    <w:rsid w:val="00724C9C"/>
    <w:rsid w:val="00724E41"/>
    <w:rsid w:val="00724FD0"/>
    <w:rsid w:val="00725763"/>
    <w:rsid w:val="00725899"/>
    <w:rsid w:val="007259B2"/>
    <w:rsid w:val="00725D09"/>
    <w:rsid w:val="007261AD"/>
    <w:rsid w:val="00730724"/>
    <w:rsid w:val="00730807"/>
    <w:rsid w:val="00730AE0"/>
    <w:rsid w:val="00730DF2"/>
    <w:rsid w:val="007317AD"/>
    <w:rsid w:val="00731F06"/>
    <w:rsid w:val="00732B37"/>
    <w:rsid w:val="00732E4C"/>
    <w:rsid w:val="00732FCD"/>
    <w:rsid w:val="00733260"/>
    <w:rsid w:val="007354BF"/>
    <w:rsid w:val="0073591D"/>
    <w:rsid w:val="00736475"/>
    <w:rsid w:val="00736C1D"/>
    <w:rsid w:val="00736C45"/>
    <w:rsid w:val="00736DC1"/>
    <w:rsid w:val="00737097"/>
    <w:rsid w:val="007370C0"/>
    <w:rsid w:val="00740DB1"/>
    <w:rsid w:val="00741308"/>
    <w:rsid w:val="00741678"/>
    <w:rsid w:val="007417A0"/>
    <w:rsid w:val="00741C7B"/>
    <w:rsid w:val="00741E4D"/>
    <w:rsid w:val="0074202D"/>
    <w:rsid w:val="0074204E"/>
    <w:rsid w:val="007424DB"/>
    <w:rsid w:val="00742A33"/>
    <w:rsid w:val="00742E52"/>
    <w:rsid w:val="0074375C"/>
    <w:rsid w:val="007439D1"/>
    <w:rsid w:val="00743E0F"/>
    <w:rsid w:val="00743EAA"/>
    <w:rsid w:val="00743FB8"/>
    <w:rsid w:val="00744446"/>
    <w:rsid w:val="0074453C"/>
    <w:rsid w:val="00744721"/>
    <w:rsid w:val="0074476E"/>
    <w:rsid w:val="00745365"/>
    <w:rsid w:val="0074606A"/>
    <w:rsid w:val="007460B2"/>
    <w:rsid w:val="00746B0F"/>
    <w:rsid w:val="00747067"/>
    <w:rsid w:val="00747E50"/>
    <w:rsid w:val="0075024B"/>
    <w:rsid w:val="0075067B"/>
    <w:rsid w:val="0075088A"/>
    <w:rsid w:val="00750A7C"/>
    <w:rsid w:val="00750E4E"/>
    <w:rsid w:val="0075253F"/>
    <w:rsid w:val="00752E25"/>
    <w:rsid w:val="0075374B"/>
    <w:rsid w:val="00753E07"/>
    <w:rsid w:val="00753EC0"/>
    <w:rsid w:val="00753F4C"/>
    <w:rsid w:val="007544BB"/>
    <w:rsid w:val="00754CFD"/>
    <w:rsid w:val="00755877"/>
    <w:rsid w:val="007559C0"/>
    <w:rsid w:val="0075617C"/>
    <w:rsid w:val="0075647F"/>
    <w:rsid w:val="0075691A"/>
    <w:rsid w:val="00756CF2"/>
    <w:rsid w:val="00756F07"/>
    <w:rsid w:val="007605ED"/>
    <w:rsid w:val="00760FB4"/>
    <w:rsid w:val="0076102C"/>
    <w:rsid w:val="0076108C"/>
    <w:rsid w:val="00762196"/>
    <w:rsid w:val="007622EC"/>
    <w:rsid w:val="00762955"/>
    <w:rsid w:val="00762FA8"/>
    <w:rsid w:val="007634E2"/>
    <w:rsid w:val="007638BC"/>
    <w:rsid w:val="00763B6C"/>
    <w:rsid w:val="007648BB"/>
    <w:rsid w:val="00764909"/>
    <w:rsid w:val="00764A98"/>
    <w:rsid w:val="00764C8A"/>
    <w:rsid w:val="007651AB"/>
    <w:rsid w:val="0076579A"/>
    <w:rsid w:val="0076583D"/>
    <w:rsid w:val="007658B9"/>
    <w:rsid w:val="00765C0D"/>
    <w:rsid w:val="00765C59"/>
    <w:rsid w:val="00765F59"/>
    <w:rsid w:val="00765F8E"/>
    <w:rsid w:val="007661F1"/>
    <w:rsid w:val="0076701A"/>
    <w:rsid w:val="00767133"/>
    <w:rsid w:val="00767B15"/>
    <w:rsid w:val="00771324"/>
    <w:rsid w:val="0077204D"/>
    <w:rsid w:val="00772191"/>
    <w:rsid w:val="0077353B"/>
    <w:rsid w:val="007740A5"/>
    <w:rsid w:val="007742AE"/>
    <w:rsid w:val="007745CA"/>
    <w:rsid w:val="00774DCA"/>
    <w:rsid w:val="00774E29"/>
    <w:rsid w:val="00774FDB"/>
    <w:rsid w:val="00776DDC"/>
    <w:rsid w:val="00776F3B"/>
    <w:rsid w:val="00776FE5"/>
    <w:rsid w:val="007774F7"/>
    <w:rsid w:val="00780033"/>
    <w:rsid w:val="007803ED"/>
    <w:rsid w:val="00780F25"/>
    <w:rsid w:val="007816EE"/>
    <w:rsid w:val="007817F9"/>
    <w:rsid w:val="00781ED4"/>
    <w:rsid w:val="007826AF"/>
    <w:rsid w:val="0078378C"/>
    <w:rsid w:val="00784003"/>
    <w:rsid w:val="00785EE5"/>
    <w:rsid w:val="00786167"/>
    <w:rsid w:val="0078647C"/>
    <w:rsid w:val="007879F9"/>
    <w:rsid w:val="00787B31"/>
    <w:rsid w:val="00787C1A"/>
    <w:rsid w:val="00787E04"/>
    <w:rsid w:val="00787FD2"/>
    <w:rsid w:val="00790126"/>
    <w:rsid w:val="00790C6E"/>
    <w:rsid w:val="00790E4E"/>
    <w:rsid w:val="00790ED7"/>
    <w:rsid w:val="00791883"/>
    <w:rsid w:val="00791A08"/>
    <w:rsid w:val="00791AFA"/>
    <w:rsid w:val="00791CA7"/>
    <w:rsid w:val="00792394"/>
    <w:rsid w:val="00792440"/>
    <w:rsid w:val="0079245D"/>
    <w:rsid w:val="00792BD6"/>
    <w:rsid w:val="00792E13"/>
    <w:rsid w:val="00793023"/>
    <w:rsid w:val="00793610"/>
    <w:rsid w:val="007948AD"/>
    <w:rsid w:val="00794AA2"/>
    <w:rsid w:val="00794B8B"/>
    <w:rsid w:val="0079579C"/>
    <w:rsid w:val="00795D57"/>
    <w:rsid w:val="00795D9B"/>
    <w:rsid w:val="00796E2E"/>
    <w:rsid w:val="00796F80"/>
    <w:rsid w:val="00796FFB"/>
    <w:rsid w:val="00797746"/>
    <w:rsid w:val="00797E30"/>
    <w:rsid w:val="007A0EFA"/>
    <w:rsid w:val="007A10AB"/>
    <w:rsid w:val="007A10F0"/>
    <w:rsid w:val="007A161E"/>
    <w:rsid w:val="007A1A0B"/>
    <w:rsid w:val="007A1C04"/>
    <w:rsid w:val="007A1C26"/>
    <w:rsid w:val="007A1F79"/>
    <w:rsid w:val="007A213B"/>
    <w:rsid w:val="007A216F"/>
    <w:rsid w:val="007A25D6"/>
    <w:rsid w:val="007A3029"/>
    <w:rsid w:val="007A359E"/>
    <w:rsid w:val="007A3C20"/>
    <w:rsid w:val="007A4942"/>
    <w:rsid w:val="007A505B"/>
    <w:rsid w:val="007A583A"/>
    <w:rsid w:val="007A59BB"/>
    <w:rsid w:val="007A5C11"/>
    <w:rsid w:val="007A5D22"/>
    <w:rsid w:val="007A6848"/>
    <w:rsid w:val="007A6D13"/>
    <w:rsid w:val="007A7480"/>
    <w:rsid w:val="007A7C99"/>
    <w:rsid w:val="007B0486"/>
    <w:rsid w:val="007B10C6"/>
    <w:rsid w:val="007B18E8"/>
    <w:rsid w:val="007B191B"/>
    <w:rsid w:val="007B1EEB"/>
    <w:rsid w:val="007B29DC"/>
    <w:rsid w:val="007B2EC9"/>
    <w:rsid w:val="007B3414"/>
    <w:rsid w:val="007B45EB"/>
    <w:rsid w:val="007B5BCF"/>
    <w:rsid w:val="007B6304"/>
    <w:rsid w:val="007B6ED5"/>
    <w:rsid w:val="007B774D"/>
    <w:rsid w:val="007B77D9"/>
    <w:rsid w:val="007B7C07"/>
    <w:rsid w:val="007B7DC9"/>
    <w:rsid w:val="007C0400"/>
    <w:rsid w:val="007C0603"/>
    <w:rsid w:val="007C0847"/>
    <w:rsid w:val="007C0BCF"/>
    <w:rsid w:val="007C1711"/>
    <w:rsid w:val="007C17D7"/>
    <w:rsid w:val="007C19EE"/>
    <w:rsid w:val="007C1B01"/>
    <w:rsid w:val="007C219E"/>
    <w:rsid w:val="007C2AE2"/>
    <w:rsid w:val="007C305A"/>
    <w:rsid w:val="007C335D"/>
    <w:rsid w:val="007C338B"/>
    <w:rsid w:val="007C43FA"/>
    <w:rsid w:val="007C45B3"/>
    <w:rsid w:val="007C46D7"/>
    <w:rsid w:val="007C5057"/>
    <w:rsid w:val="007C5064"/>
    <w:rsid w:val="007C5120"/>
    <w:rsid w:val="007C5359"/>
    <w:rsid w:val="007C6AA7"/>
    <w:rsid w:val="007C6D80"/>
    <w:rsid w:val="007C6F27"/>
    <w:rsid w:val="007D1035"/>
    <w:rsid w:val="007D16B4"/>
    <w:rsid w:val="007D1A20"/>
    <w:rsid w:val="007D1CB3"/>
    <w:rsid w:val="007D24F7"/>
    <w:rsid w:val="007D2EDE"/>
    <w:rsid w:val="007D39E9"/>
    <w:rsid w:val="007D4002"/>
    <w:rsid w:val="007D4421"/>
    <w:rsid w:val="007D46C4"/>
    <w:rsid w:val="007D4C88"/>
    <w:rsid w:val="007D4FDE"/>
    <w:rsid w:val="007D5322"/>
    <w:rsid w:val="007D5849"/>
    <w:rsid w:val="007D59FD"/>
    <w:rsid w:val="007D5E99"/>
    <w:rsid w:val="007D5EFD"/>
    <w:rsid w:val="007D63E7"/>
    <w:rsid w:val="007D726F"/>
    <w:rsid w:val="007D77C2"/>
    <w:rsid w:val="007D78BB"/>
    <w:rsid w:val="007E002B"/>
    <w:rsid w:val="007E0058"/>
    <w:rsid w:val="007E0323"/>
    <w:rsid w:val="007E0519"/>
    <w:rsid w:val="007E05B7"/>
    <w:rsid w:val="007E0C4A"/>
    <w:rsid w:val="007E0ECF"/>
    <w:rsid w:val="007E0F09"/>
    <w:rsid w:val="007E174C"/>
    <w:rsid w:val="007E17A4"/>
    <w:rsid w:val="007E18F5"/>
    <w:rsid w:val="007E2B0F"/>
    <w:rsid w:val="007E2D7E"/>
    <w:rsid w:val="007E3230"/>
    <w:rsid w:val="007E36E4"/>
    <w:rsid w:val="007E3E89"/>
    <w:rsid w:val="007E4B5D"/>
    <w:rsid w:val="007E6038"/>
    <w:rsid w:val="007E61D6"/>
    <w:rsid w:val="007E644E"/>
    <w:rsid w:val="007E67D0"/>
    <w:rsid w:val="007E7ADF"/>
    <w:rsid w:val="007F060F"/>
    <w:rsid w:val="007F0D8B"/>
    <w:rsid w:val="007F1AEE"/>
    <w:rsid w:val="007F1CD5"/>
    <w:rsid w:val="007F1F2B"/>
    <w:rsid w:val="007F2114"/>
    <w:rsid w:val="007F2B50"/>
    <w:rsid w:val="007F2BE0"/>
    <w:rsid w:val="007F2D2E"/>
    <w:rsid w:val="007F2F11"/>
    <w:rsid w:val="007F3713"/>
    <w:rsid w:val="007F3737"/>
    <w:rsid w:val="007F3F48"/>
    <w:rsid w:val="007F403C"/>
    <w:rsid w:val="007F4055"/>
    <w:rsid w:val="007F4292"/>
    <w:rsid w:val="007F42F0"/>
    <w:rsid w:val="007F4B87"/>
    <w:rsid w:val="007F52A5"/>
    <w:rsid w:val="007F6112"/>
    <w:rsid w:val="007F6307"/>
    <w:rsid w:val="007F6B19"/>
    <w:rsid w:val="007F6E9C"/>
    <w:rsid w:val="007F700E"/>
    <w:rsid w:val="007F706B"/>
    <w:rsid w:val="007F71AB"/>
    <w:rsid w:val="007F7534"/>
    <w:rsid w:val="007F7670"/>
    <w:rsid w:val="00800E1C"/>
    <w:rsid w:val="008010D1"/>
    <w:rsid w:val="00801A69"/>
    <w:rsid w:val="00802006"/>
    <w:rsid w:val="0080211B"/>
    <w:rsid w:val="00802180"/>
    <w:rsid w:val="00802D08"/>
    <w:rsid w:val="008033F0"/>
    <w:rsid w:val="008035B2"/>
    <w:rsid w:val="00803696"/>
    <w:rsid w:val="00804019"/>
    <w:rsid w:val="008040EA"/>
    <w:rsid w:val="00804173"/>
    <w:rsid w:val="008050F7"/>
    <w:rsid w:val="008053DC"/>
    <w:rsid w:val="00806485"/>
    <w:rsid w:val="0080681B"/>
    <w:rsid w:val="008069D8"/>
    <w:rsid w:val="008072D5"/>
    <w:rsid w:val="00807442"/>
    <w:rsid w:val="00807763"/>
    <w:rsid w:val="00807BED"/>
    <w:rsid w:val="00807F21"/>
    <w:rsid w:val="00807FA2"/>
    <w:rsid w:val="00810077"/>
    <w:rsid w:val="00811743"/>
    <w:rsid w:val="0081184D"/>
    <w:rsid w:val="00811B92"/>
    <w:rsid w:val="00811BCA"/>
    <w:rsid w:val="0081279C"/>
    <w:rsid w:val="00812B28"/>
    <w:rsid w:val="0081369D"/>
    <w:rsid w:val="0081389F"/>
    <w:rsid w:val="008145BC"/>
    <w:rsid w:val="00814918"/>
    <w:rsid w:val="00814EC8"/>
    <w:rsid w:val="00815365"/>
    <w:rsid w:val="008154D9"/>
    <w:rsid w:val="0081591E"/>
    <w:rsid w:val="008161E4"/>
    <w:rsid w:val="00816217"/>
    <w:rsid w:val="008163D7"/>
    <w:rsid w:val="0081653A"/>
    <w:rsid w:val="008165EE"/>
    <w:rsid w:val="00816C97"/>
    <w:rsid w:val="008174E8"/>
    <w:rsid w:val="00817585"/>
    <w:rsid w:val="008178AC"/>
    <w:rsid w:val="00817C24"/>
    <w:rsid w:val="00820070"/>
    <w:rsid w:val="00820E2A"/>
    <w:rsid w:val="00820E88"/>
    <w:rsid w:val="00821617"/>
    <w:rsid w:val="00821948"/>
    <w:rsid w:val="00821B23"/>
    <w:rsid w:val="00821BA1"/>
    <w:rsid w:val="00821F04"/>
    <w:rsid w:val="00821FA3"/>
    <w:rsid w:val="00822618"/>
    <w:rsid w:val="00822701"/>
    <w:rsid w:val="00822D41"/>
    <w:rsid w:val="0082316D"/>
    <w:rsid w:val="00823AC4"/>
    <w:rsid w:val="008240B5"/>
    <w:rsid w:val="008242A4"/>
    <w:rsid w:val="0082546E"/>
    <w:rsid w:val="00825A6F"/>
    <w:rsid w:val="00825A8C"/>
    <w:rsid w:val="008260BA"/>
    <w:rsid w:val="008260E1"/>
    <w:rsid w:val="00826283"/>
    <w:rsid w:val="008265F3"/>
    <w:rsid w:val="00826C28"/>
    <w:rsid w:val="00827226"/>
    <w:rsid w:val="00827D1D"/>
    <w:rsid w:val="008301B3"/>
    <w:rsid w:val="00830441"/>
    <w:rsid w:val="00830839"/>
    <w:rsid w:val="008308B5"/>
    <w:rsid w:val="008308E9"/>
    <w:rsid w:val="00830E4E"/>
    <w:rsid w:val="008312E6"/>
    <w:rsid w:val="00831EAB"/>
    <w:rsid w:val="00832B4F"/>
    <w:rsid w:val="008340B2"/>
    <w:rsid w:val="00834100"/>
    <w:rsid w:val="00834127"/>
    <w:rsid w:val="008346A6"/>
    <w:rsid w:val="00834D4B"/>
    <w:rsid w:val="00835CB8"/>
    <w:rsid w:val="00835EBD"/>
    <w:rsid w:val="00836610"/>
    <w:rsid w:val="00836AD5"/>
    <w:rsid w:val="00837037"/>
    <w:rsid w:val="008377A2"/>
    <w:rsid w:val="00837DE2"/>
    <w:rsid w:val="00840331"/>
    <w:rsid w:val="00840383"/>
    <w:rsid w:val="0084062F"/>
    <w:rsid w:val="00842ECF"/>
    <w:rsid w:val="008436D7"/>
    <w:rsid w:val="00843882"/>
    <w:rsid w:val="00843E18"/>
    <w:rsid w:val="00844ABB"/>
    <w:rsid w:val="00844F9F"/>
    <w:rsid w:val="0084545E"/>
    <w:rsid w:val="00845FE6"/>
    <w:rsid w:val="0084634B"/>
    <w:rsid w:val="00846A5A"/>
    <w:rsid w:val="00847543"/>
    <w:rsid w:val="008478B4"/>
    <w:rsid w:val="00847ED0"/>
    <w:rsid w:val="0085014C"/>
    <w:rsid w:val="00850B17"/>
    <w:rsid w:val="00851DCD"/>
    <w:rsid w:val="00851DF3"/>
    <w:rsid w:val="008520BA"/>
    <w:rsid w:val="00852608"/>
    <w:rsid w:val="00852EC7"/>
    <w:rsid w:val="008532AA"/>
    <w:rsid w:val="0085345E"/>
    <w:rsid w:val="00854190"/>
    <w:rsid w:val="00854416"/>
    <w:rsid w:val="008545B3"/>
    <w:rsid w:val="008545C3"/>
    <w:rsid w:val="008546B3"/>
    <w:rsid w:val="008557BE"/>
    <w:rsid w:val="00856680"/>
    <w:rsid w:val="00856697"/>
    <w:rsid w:val="00856DAD"/>
    <w:rsid w:val="0085717D"/>
    <w:rsid w:val="00857635"/>
    <w:rsid w:val="0085791F"/>
    <w:rsid w:val="00860094"/>
    <w:rsid w:val="0086118C"/>
    <w:rsid w:val="00861F42"/>
    <w:rsid w:val="008627EA"/>
    <w:rsid w:val="00862B69"/>
    <w:rsid w:val="00862C7E"/>
    <w:rsid w:val="00863024"/>
    <w:rsid w:val="0086354A"/>
    <w:rsid w:val="008635FE"/>
    <w:rsid w:val="00863848"/>
    <w:rsid w:val="00864110"/>
    <w:rsid w:val="0086411A"/>
    <w:rsid w:val="00865940"/>
    <w:rsid w:val="00865A8C"/>
    <w:rsid w:val="0087093F"/>
    <w:rsid w:val="00871227"/>
    <w:rsid w:val="008715EE"/>
    <w:rsid w:val="00871946"/>
    <w:rsid w:val="008721B4"/>
    <w:rsid w:val="00872271"/>
    <w:rsid w:val="00872516"/>
    <w:rsid w:val="00872B6E"/>
    <w:rsid w:val="00872C07"/>
    <w:rsid w:val="00873A4D"/>
    <w:rsid w:val="00873AC5"/>
    <w:rsid w:val="00873BD7"/>
    <w:rsid w:val="00874293"/>
    <w:rsid w:val="008747B3"/>
    <w:rsid w:val="00874C01"/>
    <w:rsid w:val="0087565B"/>
    <w:rsid w:val="00875929"/>
    <w:rsid w:val="00875951"/>
    <w:rsid w:val="00876846"/>
    <w:rsid w:val="0087698C"/>
    <w:rsid w:val="00877A3B"/>
    <w:rsid w:val="008804E8"/>
    <w:rsid w:val="00880701"/>
    <w:rsid w:val="00880757"/>
    <w:rsid w:val="00880F1F"/>
    <w:rsid w:val="00881021"/>
    <w:rsid w:val="008811E5"/>
    <w:rsid w:val="008822B1"/>
    <w:rsid w:val="00882368"/>
    <w:rsid w:val="00883760"/>
    <w:rsid w:val="00883812"/>
    <w:rsid w:val="00883E8C"/>
    <w:rsid w:val="00883FA6"/>
    <w:rsid w:val="008849F5"/>
    <w:rsid w:val="008851CC"/>
    <w:rsid w:val="0088520E"/>
    <w:rsid w:val="00885DC0"/>
    <w:rsid w:val="008861CD"/>
    <w:rsid w:val="008864DE"/>
    <w:rsid w:val="00886B87"/>
    <w:rsid w:val="00886C28"/>
    <w:rsid w:val="00887445"/>
    <w:rsid w:val="008874D3"/>
    <w:rsid w:val="008879AC"/>
    <w:rsid w:val="00887BCE"/>
    <w:rsid w:val="00890D88"/>
    <w:rsid w:val="008914DD"/>
    <w:rsid w:val="00891AFD"/>
    <w:rsid w:val="00891C02"/>
    <w:rsid w:val="00892299"/>
    <w:rsid w:val="008926FB"/>
    <w:rsid w:val="008927B8"/>
    <w:rsid w:val="008934D9"/>
    <w:rsid w:val="00893777"/>
    <w:rsid w:val="00893CD7"/>
    <w:rsid w:val="00893D79"/>
    <w:rsid w:val="008940CB"/>
    <w:rsid w:val="00894CC9"/>
    <w:rsid w:val="00894D91"/>
    <w:rsid w:val="008960C1"/>
    <w:rsid w:val="008962FF"/>
    <w:rsid w:val="00896334"/>
    <w:rsid w:val="00896750"/>
    <w:rsid w:val="008976B2"/>
    <w:rsid w:val="00897F48"/>
    <w:rsid w:val="008A025D"/>
    <w:rsid w:val="008A19C9"/>
    <w:rsid w:val="008A2DDC"/>
    <w:rsid w:val="008A30DB"/>
    <w:rsid w:val="008A3147"/>
    <w:rsid w:val="008A331E"/>
    <w:rsid w:val="008A3BE2"/>
    <w:rsid w:val="008A3D08"/>
    <w:rsid w:val="008A4229"/>
    <w:rsid w:val="008A4246"/>
    <w:rsid w:val="008A432E"/>
    <w:rsid w:val="008A55CC"/>
    <w:rsid w:val="008A5A38"/>
    <w:rsid w:val="008A5A4A"/>
    <w:rsid w:val="008A5BD8"/>
    <w:rsid w:val="008A626E"/>
    <w:rsid w:val="008A794F"/>
    <w:rsid w:val="008A7F59"/>
    <w:rsid w:val="008B0D46"/>
    <w:rsid w:val="008B192B"/>
    <w:rsid w:val="008B1AF8"/>
    <w:rsid w:val="008B1FB0"/>
    <w:rsid w:val="008B24D2"/>
    <w:rsid w:val="008B2B49"/>
    <w:rsid w:val="008B3C39"/>
    <w:rsid w:val="008B4460"/>
    <w:rsid w:val="008B4C2B"/>
    <w:rsid w:val="008B4C4F"/>
    <w:rsid w:val="008B540F"/>
    <w:rsid w:val="008B63B7"/>
    <w:rsid w:val="008B666E"/>
    <w:rsid w:val="008B6879"/>
    <w:rsid w:val="008B699E"/>
    <w:rsid w:val="008B733A"/>
    <w:rsid w:val="008B79DC"/>
    <w:rsid w:val="008C077B"/>
    <w:rsid w:val="008C0A12"/>
    <w:rsid w:val="008C31C1"/>
    <w:rsid w:val="008C4218"/>
    <w:rsid w:val="008C4603"/>
    <w:rsid w:val="008C4B21"/>
    <w:rsid w:val="008C4C7F"/>
    <w:rsid w:val="008C5027"/>
    <w:rsid w:val="008C527D"/>
    <w:rsid w:val="008C5365"/>
    <w:rsid w:val="008C56DB"/>
    <w:rsid w:val="008C5C9C"/>
    <w:rsid w:val="008C5D13"/>
    <w:rsid w:val="008C5D3D"/>
    <w:rsid w:val="008C6400"/>
    <w:rsid w:val="008C655E"/>
    <w:rsid w:val="008C6D07"/>
    <w:rsid w:val="008C76FB"/>
    <w:rsid w:val="008C7B14"/>
    <w:rsid w:val="008C7B7C"/>
    <w:rsid w:val="008C7E42"/>
    <w:rsid w:val="008D08DA"/>
    <w:rsid w:val="008D199D"/>
    <w:rsid w:val="008D1BAA"/>
    <w:rsid w:val="008D3844"/>
    <w:rsid w:val="008D3A9E"/>
    <w:rsid w:val="008D401F"/>
    <w:rsid w:val="008D4084"/>
    <w:rsid w:val="008D4217"/>
    <w:rsid w:val="008D48F5"/>
    <w:rsid w:val="008D5930"/>
    <w:rsid w:val="008D640B"/>
    <w:rsid w:val="008E01E7"/>
    <w:rsid w:val="008E0947"/>
    <w:rsid w:val="008E0A05"/>
    <w:rsid w:val="008E0BD8"/>
    <w:rsid w:val="008E1503"/>
    <w:rsid w:val="008E152A"/>
    <w:rsid w:val="008E15AD"/>
    <w:rsid w:val="008E1B89"/>
    <w:rsid w:val="008E29B7"/>
    <w:rsid w:val="008E31D9"/>
    <w:rsid w:val="008E35D7"/>
    <w:rsid w:val="008E3734"/>
    <w:rsid w:val="008E3985"/>
    <w:rsid w:val="008E3FB2"/>
    <w:rsid w:val="008E415E"/>
    <w:rsid w:val="008E4918"/>
    <w:rsid w:val="008E4D95"/>
    <w:rsid w:val="008E4F50"/>
    <w:rsid w:val="008E50D8"/>
    <w:rsid w:val="008E525A"/>
    <w:rsid w:val="008E5272"/>
    <w:rsid w:val="008E54A3"/>
    <w:rsid w:val="008E615A"/>
    <w:rsid w:val="008E62C7"/>
    <w:rsid w:val="008F03AE"/>
    <w:rsid w:val="008F101B"/>
    <w:rsid w:val="008F1B7D"/>
    <w:rsid w:val="008F2F5B"/>
    <w:rsid w:val="008F3499"/>
    <w:rsid w:val="008F3769"/>
    <w:rsid w:val="008F391F"/>
    <w:rsid w:val="008F4A7A"/>
    <w:rsid w:val="008F4BF0"/>
    <w:rsid w:val="008F4CC0"/>
    <w:rsid w:val="008F4D47"/>
    <w:rsid w:val="008F4D76"/>
    <w:rsid w:val="008F5045"/>
    <w:rsid w:val="008F57BA"/>
    <w:rsid w:val="008F5C2E"/>
    <w:rsid w:val="008F616D"/>
    <w:rsid w:val="008F6CC7"/>
    <w:rsid w:val="008F6D30"/>
    <w:rsid w:val="00900357"/>
    <w:rsid w:val="009003E3"/>
    <w:rsid w:val="009021DD"/>
    <w:rsid w:val="00902755"/>
    <w:rsid w:val="009029EB"/>
    <w:rsid w:val="0090384A"/>
    <w:rsid w:val="00903C5C"/>
    <w:rsid w:val="0090456A"/>
    <w:rsid w:val="00905068"/>
    <w:rsid w:val="0090524E"/>
    <w:rsid w:val="0090671E"/>
    <w:rsid w:val="00906735"/>
    <w:rsid w:val="00906A17"/>
    <w:rsid w:val="00906BBE"/>
    <w:rsid w:val="009073D7"/>
    <w:rsid w:val="00910E59"/>
    <w:rsid w:val="00911A2A"/>
    <w:rsid w:val="00911E70"/>
    <w:rsid w:val="0091222F"/>
    <w:rsid w:val="00912722"/>
    <w:rsid w:val="00912B4F"/>
    <w:rsid w:val="00913DD3"/>
    <w:rsid w:val="00914221"/>
    <w:rsid w:val="009142AB"/>
    <w:rsid w:val="009142C2"/>
    <w:rsid w:val="0091492B"/>
    <w:rsid w:val="00914D55"/>
    <w:rsid w:val="00915DBC"/>
    <w:rsid w:val="00915FD9"/>
    <w:rsid w:val="00916346"/>
    <w:rsid w:val="00916516"/>
    <w:rsid w:val="0091702F"/>
    <w:rsid w:val="00917FE6"/>
    <w:rsid w:val="00920CDD"/>
    <w:rsid w:val="009219D0"/>
    <w:rsid w:val="0092220A"/>
    <w:rsid w:val="00922277"/>
    <w:rsid w:val="009223EA"/>
    <w:rsid w:val="00922A82"/>
    <w:rsid w:val="00923223"/>
    <w:rsid w:val="00923328"/>
    <w:rsid w:val="00923563"/>
    <w:rsid w:val="00923EEC"/>
    <w:rsid w:val="00924689"/>
    <w:rsid w:val="00924A1C"/>
    <w:rsid w:val="00924D8A"/>
    <w:rsid w:val="00924DBB"/>
    <w:rsid w:val="009252D0"/>
    <w:rsid w:val="009252F6"/>
    <w:rsid w:val="00925BD2"/>
    <w:rsid w:val="00925ED7"/>
    <w:rsid w:val="0092619D"/>
    <w:rsid w:val="009266F6"/>
    <w:rsid w:val="00926D81"/>
    <w:rsid w:val="009307B2"/>
    <w:rsid w:val="0093173D"/>
    <w:rsid w:val="00931DCD"/>
    <w:rsid w:val="00931EF4"/>
    <w:rsid w:val="0093296D"/>
    <w:rsid w:val="009329E1"/>
    <w:rsid w:val="00932FCC"/>
    <w:rsid w:val="00933A96"/>
    <w:rsid w:val="00933E7A"/>
    <w:rsid w:val="0093466F"/>
    <w:rsid w:val="009346D6"/>
    <w:rsid w:val="009348AF"/>
    <w:rsid w:val="00934BEA"/>
    <w:rsid w:val="00934D7B"/>
    <w:rsid w:val="0093545A"/>
    <w:rsid w:val="00935535"/>
    <w:rsid w:val="00935770"/>
    <w:rsid w:val="009358CB"/>
    <w:rsid w:val="00935C38"/>
    <w:rsid w:val="00936494"/>
    <w:rsid w:val="00936520"/>
    <w:rsid w:val="00936869"/>
    <w:rsid w:val="00937796"/>
    <w:rsid w:val="00937B0B"/>
    <w:rsid w:val="00937E2C"/>
    <w:rsid w:val="00940090"/>
    <w:rsid w:val="00941ACB"/>
    <w:rsid w:val="009421F6"/>
    <w:rsid w:val="00942251"/>
    <w:rsid w:val="009425A2"/>
    <w:rsid w:val="00942AB9"/>
    <w:rsid w:val="009439DB"/>
    <w:rsid w:val="009446F7"/>
    <w:rsid w:val="00944716"/>
    <w:rsid w:val="00944B7E"/>
    <w:rsid w:val="00944DF4"/>
    <w:rsid w:val="00945371"/>
    <w:rsid w:val="00945867"/>
    <w:rsid w:val="00945E98"/>
    <w:rsid w:val="009468F2"/>
    <w:rsid w:val="00947109"/>
    <w:rsid w:val="00947342"/>
    <w:rsid w:val="00947540"/>
    <w:rsid w:val="0094758F"/>
    <w:rsid w:val="00947BA0"/>
    <w:rsid w:val="009500D9"/>
    <w:rsid w:val="009502CC"/>
    <w:rsid w:val="00951169"/>
    <w:rsid w:val="00951548"/>
    <w:rsid w:val="00951C64"/>
    <w:rsid w:val="00953092"/>
    <w:rsid w:val="00953376"/>
    <w:rsid w:val="009539E6"/>
    <w:rsid w:val="00953FB2"/>
    <w:rsid w:val="00954820"/>
    <w:rsid w:val="00954C2A"/>
    <w:rsid w:val="00954FCD"/>
    <w:rsid w:val="0095526B"/>
    <w:rsid w:val="009555AB"/>
    <w:rsid w:val="009559EE"/>
    <w:rsid w:val="00955D54"/>
    <w:rsid w:val="00955FAF"/>
    <w:rsid w:val="009564DA"/>
    <w:rsid w:val="00956FCE"/>
    <w:rsid w:val="009572F6"/>
    <w:rsid w:val="009578D8"/>
    <w:rsid w:val="00957A98"/>
    <w:rsid w:val="00961B43"/>
    <w:rsid w:val="00961C40"/>
    <w:rsid w:val="00962194"/>
    <w:rsid w:val="009627BD"/>
    <w:rsid w:val="009627DB"/>
    <w:rsid w:val="00962F5B"/>
    <w:rsid w:val="009632D0"/>
    <w:rsid w:val="0096341B"/>
    <w:rsid w:val="009637D7"/>
    <w:rsid w:val="00963AF5"/>
    <w:rsid w:val="00964DEA"/>
    <w:rsid w:val="00965719"/>
    <w:rsid w:val="00965C3C"/>
    <w:rsid w:val="00966615"/>
    <w:rsid w:val="009667ED"/>
    <w:rsid w:val="00966B12"/>
    <w:rsid w:val="00967155"/>
    <w:rsid w:val="00967689"/>
    <w:rsid w:val="00967755"/>
    <w:rsid w:val="00967D76"/>
    <w:rsid w:val="009704A6"/>
    <w:rsid w:val="00970651"/>
    <w:rsid w:val="00970B34"/>
    <w:rsid w:val="00970EFF"/>
    <w:rsid w:val="00971155"/>
    <w:rsid w:val="009713D2"/>
    <w:rsid w:val="00971BCD"/>
    <w:rsid w:val="00971CE1"/>
    <w:rsid w:val="009725BC"/>
    <w:rsid w:val="00972B89"/>
    <w:rsid w:val="009730F4"/>
    <w:rsid w:val="0097331F"/>
    <w:rsid w:val="00973335"/>
    <w:rsid w:val="009736C3"/>
    <w:rsid w:val="00974333"/>
    <w:rsid w:val="00974527"/>
    <w:rsid w:val="00974CBA"/>
    <w:rsid w:val="00975DB2"/>
    <w:rsid w:val="00975E88"/>
    <w:rsid w:val="00975F49"/>
    <w:rsid w:val="00976D0D"/>
    <w:rsid w:val="0097740A"/>
    <w:rsid w:val="00980636"/>
    <w:rsid w:val="00981B46"/>
    <w:rsid w:val="009825B4"/>
    <w:rsid w:val="00982714"/>
    <w:rsid w:val="009837E2"/>
    <w:rsid w:val="00983CD1"/>
    <w:rsid w:val="00983DF9"/>
    <w:rsid w:val="0098478E"/>
    <w:rsid w:val="00984ABE"/>
    <w:rsid w:val="00984C82"/>
    <w:rsid w:val="00984FD9"/>
    <w:rsid w:val="0098510C"/>
    <w:rsid w:val="0098611D"/>
    <w:rsid w:val="009863B9"/>
    <w:rsid w:val="00987944"/>
    <w:rsid w:val="00987A16"/>
    <w:rsid w:val="00987FAE"/>
    <w:rsid w:val="009902DB"/>
    <w:rsid w:val="00990CE0"/>
    <w:rsid w:val="00991354"/>
    <w:rsid w:val="00991503"/>
    <w:rsid w:val="0099185D"/>
    <w:rsid w:val="00991966"/>
    <w:rsid w:val="00992F91"/>
    <w:rsid w:val="0099329C"/>
    <w:rsid w:val="0099362D"/>
    <w:rsid w:val="0099397B"/>
    <w:rsid w:val="00993B1E"/>
    <w:rsid w:val="009941E6"/>
    <w:rsid w:val="0099462E"/>
    <w:rsid w:val="00995B95"/>
    <w:rsid w:val="0099616E"/>
    <w:rsid w:val="009962AE"/>
    <w:rsid w:val="0099643C"/>
    <w:rsid w:val="009966D7"/>
    <w:rsid w:val="00996AE0"/>
    <w:rsid w:val="00996C87"/>
    <w:rsid w:val="009971CA"/>
    <w:rsid w:val="009A00C5"/>
    <w:rsid w:val="009A081A"/>
    <w:rsid w:val="009A0E21"/>
    <w:rsid w:val="009A14B5"/>
    <w:rsid w:val="009A15A0"/>
    <w:rsid w:val="009A1E70"/>
    <w:rsid w:val="009A2118"/>
    <w:rsid w:val="009A2652"/>
    <w:rsid w:val="009A29CE"/>
    <w:rsid w:val="009A30E7"/>
    <w:rsid w:val="009A3F88"/>
    <w:rsid w:val="009A4123"/>
    <w:rsid w:val="009A4418"/>
    <w:rsid w:val="009A4F84"/>
    <w:rsid w:val="009A53E1"/>
    <w:rsid w:val="009A5CDC"/>
    <w:rsid w:val="009A6024"/>
    <w:rsid w:val="009A64DD"/>
    <w:rsid w:val="009A67E2"/>
    <w:rsid w:val="009A68AD"/>
    <w:rsid w:val="009A6ECB"/>
    <w:rsid w:val="009A74B2"/>
    <w:rsid w:val="009A7B4D"/>
    <w:rsid w:val="009A7C3E"/>
    <w:rsid w:val="009B0FD6"/>
    <w:rsid w:val="009B1425"/>
    <w:rsid w:val="009B1571"/>
    <w:rsid w:val="009B183E"/>
    <w:rsid w:val="009B1844"/>
    <w:rsid w:val="009B1E5F"/>
    <w:rsid w:val="009B33BD"/>
    <w:rsid w:val="009B33D4"/>
    <w:rsid w:val="009B4158"/>
    <w:rsid w:val="009B43D3"/>
    <w:rsid w:val="009B54C3"/>
    <w:rsid w:val="009B5D32"/>
    <w:rsid w:val="009B63AA"/>
    <w:rsid w:val="009B78FB"/>
    <w:rsid w:val="009C01AC"/>
    <w:rsid w:val="009C0290"/>
    <w:rsid w:val="009C0343"/>
    <w:rsid w:val="009C0690"/>
    <w:rsid w:val="009C0C05"/>
    <w:rsid w:val="009C0D98"/>
    <w:rsid w:val="009C11E9"/>
    <w:rsid w:val="009C18AC"/>
    <w:rsid w:val="009C2299"/>
    <w:rsid w:val="009C278B"/>
    <w:rsid w:val="009C3559"/>
    <w:rsid w:val="009C3D2B"/>
    <w:rsid w:val="009C4863"/>
    <w:rsid w:val="009C5501"/>
    <w:rsid w:val="009C6664"/>
    <w:rsid w:val="009C68AB"/>
    <w:rsid w:val="009C6CAB"/>
    <w:rsid w:val="009C6EDA"/>
    <w:rsid w:val="009C75F2"/>
    <w:rsid w:val="009C763F"/>
    <w:rsid w:val="009D0168"/>
    <w:rsid w:val="009D01FA"/>
    <w:rsid w:val="009D062B"/>
    <w:rsid w:val="009D06BC"/>
    <w:rsid w:val="009D091C"/>
    <w:rsid w:val="009D0D15"/>
    <w:rsid w:val="009D1162"/>
    <w:rsid w:val="009D2209"/>
    <w:rsid w:val="009D2379"/>
    <w:rsid w:val="009D2E84"/>
    <w:rsid w:val="009D304C"/>
    <w:rsid w:val="009D324C"/>
    <w:rsid w:val="009D4543"/>
    <w:rsid w:val="009D498A"/>
    <w:rsid w:val="009D5170"/>
    <w:rsid w:val="009D56D3"/>
    <w:rsid w:val="009D5E59"/>
    <w:rsid w:val="009D609F"/>
    <w:rsid w:val="009D72E3"/>
    <w:rsid w:val="009D7317"/>
    <w:rsid w:val="009D7324"/>
    <w:rsid w:val="009E0971"/>
    <w:rsid w:val="009E0E7D"/>
    <w:rsid w:val="009E115D"/>
    <w:rsid w:val="009E170D"/>
    <w:rsid w:val="009E1D17"/>
    <w:rsid w:val="009E1DDB"/>
    <w:rsid w:val="009E20FE"/>
    <w:rsid w:val="009E3B56"/>
    <w:rsid w:val="009E4122"/>
    <w:rsid w:val="009E4407"/>
    <w:rsid w:val="009E4550"/>
    <w:rsid w:val="009E4B3C"/>
    <w:rsid w:val="009E4B9A"/>
    <w:rsid w:val="009E62B8"/>
    <w:rsid w:val="009E7385"/>
    <w:rsid w:val="009E7AD7"/>
    <w:rsid w:val="009E7DE2"/>
    <w:rsid w:val="009E7F9E"/>
    <w:rsid w:val="009F030D"/>
    <w:rsid w:val="009F0333"/>
    <w:rsid w:val="009F0356"/>
    <w:rsid w:val="009F0898"/>
    <w:rsid w:val="009F10AC"/>
    <w:rsid w:val="009F1BF5"/>
    <w:rsid w:val="009F1E7D"/>
    <w:rsid w:val="009F2397"/>
    <w:rsid w:val="009F2873"/>
    <w:rsid w:val="009F2BE1"/>
    <w:rsid w:val="009F300C"/>
    <w:rsid w:val="009F4ADA"/>
    <w:rsid w:val="009F4E8C"/>
    <w:rsid w:val="009F53A6"/>
    <w:rsid w:val="009F5499"/>
    <w:rsid w:val="009F69F0"/>
    <w:rsid w:val="009F6EF3"/>
    <w:rsid w:val="009F7047"/>
    <w:rsid w:val="009F76AD"/>
    <w:rsid w:val="009F7A81"/>
    <w:rsid w:val="009F7A91"/>
    <w:rsid w:val="00A0033C"/>
    <w:rsid w:val="00A005A2"/>
    <w:rsid w:val="00A00AE2"/>
    <w:rsid w:val="00A00BFD"/>
    <w:rsid w:val="00A00E84"/>
    <w:rsid w:val="00A019EE"/>
    <w:rsid w:val="00A01BA2"/>
    <w:rsid w:val="00A01DDC"/>
    <w:rsid w:val="00A02754"/>
    <w:rsid w:val="00A02904"/>
    <w:rsid w:val="00A02943"/>
    <w:rsid w:val="00A0391B"/>
    <w:rsid w:val="00A03B56"/>
    <w:rsid w:val="00A04715"/>
    <w:rsid w:val="00A04E81"/>
    <w:rsid w:val="00A050DC"/>
    <w:rsid w:val="00A052DB"/>
    <w:rsid w:val="00A05CDD"/>
    <w:rsid w:val="00A06113"/>
    <w:rsid w:val="00A075A9"/>
    <w:rsid w:val="00A07A51"/>
    <w:rsid w:val="00A07D11"/>
    <w:rsid w:val="00A10477"/>
    <w:rsid w:val="00A10698"/>
    <w:rsid w:val="00A10E23"/>
    <w:rsid w:val="00A11046"/>
    <w:rsid w:val="00A11A9F"/>
    <w:rsid w:val="00A11C94"/>
    <w:rsid w:val="00A12132"/>
    <w:rsid w:val="00A12C41"/>
    <w:rsid w:val="00A12CA4"/>
    <w:rsid w:val="00A12D0A"/>
    <w:rsid w:val="00A12E36"/>
    <w:rsid w:val="00A1368B"/>
    <w:rsid w:val="00A1389F"/>
    <w:rsid w:val="00A13D6F"/>
    <w:rsid w:val="00A14BC0"/>
    <w:rsid w:val="00A14E6F"/>
    <w:rsid w:val="00A151C2"/>
    <w:rsid w:val="00A15BC2"/>
    <w:rsid w:val="00A15EF1"/>
    <w:rsid w:val="00A16571"/>
    <w:rsid w:val="00A16B75"/>
    <w:rsid w:val="00A16CAF"/>
    <w:rsid w:val="00A1757F"/>
    <w:rsid w:val="00A17E4B"/>
    <w:rsid w:val="00A20AFC"/>
    <w:rsid w:val="00A20B5F"/>
    <w:rsid w:val="00A21186"/>
    <w:rsid w:val="00A21502"/>
    <w:rsid w:val="00A21BFB"/>
    <w:rsid w:val="00A22EEE"/>
    <w:rsid w:val="00A2383B"/>
    <w:rsid w:val="00A2452B"/>
    <w:rsid w:val="00A24601"/>
    <w:rsid w:val="00A2464B"/>
    <w:rsid w:val="00A246DA"/>
    <w:rsid w:val="00A2522C"/>
    <w:rsid w:val="00A25592"/>
    <w:rsid w:val="00A25B30"/>
    <w:rsid w:val="00A27425"/>
    <w:rsid w:val="00A30198"/>
    <w:rsid w:val="00A302E3"/>
    <w:rsid w:val="00A30399"/>
    <w:rsid w:val="00A30738"/>
    <w:rsid w:val="00A31C97"/>
    <w:rsid w:val="00A33807"/>
    <w:rsid w:val="00A33DAD"/>
    <w:rsid w:val="00A34481"/>
    <w:rsid w:val="00A34725"/>
    <w:rsid w:val="00A34B0A"/>
    <w:rsid w:val="00A35417"/>
    <w:rsid w:val="00A3599F"/>
    <w:rsid w:val="00A363CB"/>
    <w:rsid w:val="00A368E1"/>
    <w:rsid w:val="00A37625"/>
    <w:rsid w:val="00A37763"/>
    <w:rsid w:val="00A4026E"/>
    <w:rsid w:val="00A40A76"/>
    <w:rsid w:val="00A40D78"/>
    <w:rsid w:val="00A41DE8"/>
    <w:rsid w:val="00A41E46"/>
    <w:rsid w:val="00A4202A"/>
    <w:rsid w:val="00A42A25"/>
    <w:rsid w:val="00A42B13"/>
    <w:rsid w:val="00A431A3"/>
    <w:rsid w:val="00A43D2A"/>
    <w:rsid w:val="00A447F9"/>
    <w:rsid w:val="00A448D1"/>
    <w:rsid w:val="00A452BD"/>
    <w:rsid w:val="00A4545D"/>
    <w:rsid w:val="00A45C11"/>
    <w:rsid w:val="00A45D2A"/>
    <w:rsid w:val="00A46D1D"/>
    <w:rsid w:val="00A46F7B"/>
    <w:rsid w:val="00A47923"/>
    <w:rsid w:val="00A47B59"/>
    <w:rsid w:val="00A500F0"/>
    <w:rsid w:val="00A50B43"/>
    <w:rsid w:val="00A513E3"/>
    <w:rsid w:val="00A5197C"/>
    <w:rsid w:val="00A51A85"/>
    <w:rsid w:val="00A51DD5"/>
    <w:rsid w:val="00A51EE1"/>
    <w:rsid w:val="00A53297"/>
    <w:rsid w:val="00A53314"/>
    <w:rsid w:val="00A53560"/>
    <w:rsid w:val="00A5474D"/>
    <w:rsid w:val="00A55040"/>
    <w:rsid w:val="00A55D4C"/>
    <w:rsid w:val="00A560ED"/>
    <w:rsid w:val="00A5653A"/>
    <w:rsid w:val="00A56624"/>
    <w:rsid w:val="00A568DA"/>
    <w:rsid w:val="00A56C95"/>
    <w:rsid w:val="00A573FD"/>
    <w:rsid w:val="00A577DA"/>
    <w:rsid w:val="00A57BD7"/>
    <w:rsid w:val="00A6066C"/>
    <w:rsid w:val="00A617A5"/>
    <w:rsid w:val="00A61A38"/>
    <w:rsid w:val="00A61BD1"/>
    <w:rsid w:val="00A62834"/>
    <w:rsid w:val="00A63A54"/>
    <w:rsid w:val="00A63C30"/>
    <w:rsid w:val="00A63F45"/>
    <w:rsid w:val="00A64661"/>
    <w:rsid w:val="00A65D2F"/>
    <w:rsid w:val="00A65DF3"/>
    <w:rsid w:val="00A66211"/>
    <w:rsid w:val="00A66535"/>
    <w:rsid w:val="00A671E0"/>
    <w:rsid w:val="00A6725B"/>
    <w:rsid w:val="00A678BB"/>
    <w:rsid w:val="00A67E44"/>
    <w:rsid w:val="00A70AE2"/>
    <w:rsid w:val="00A70FC2"/>
    <w:rsid w:val="00A711E2"/>
    <w:rsid w:val="00A71213"/>
    <w:rsid w:val="00A72740"/>
    <w:rsid w:val="00A73893"/>
    <w:rsid w:val="00A738A3"/>
    <w:rsid w:val="00A73B34"/>
    <w:rsid w:val="00A74634"/>
    <w:rsid w:val="00A74DA6"/>
    <w:rsid w:val="00A74E8B"/>
    <w:rsid w:val="00A76012"/>
    <w:rsid w:val="00A76195"/>
    <w:rsid w:val="00A763BA"/>
    <w:rsid w:val="00A76FD0"/>
    <w:rsid w:val="00A77A9A"/>
    <w:rsid w:val="00A77F1E"/>
    <w:rsid w:val="00A80085"/>
    <w:rsid w:val="00A8051E"/>
    <w:rsid w:val="00A8134A"/>
    <w:rsid w:val="00A81564"/>
    <w:rsid w:val="00A81FDB"/>
    <w:rsid w:val="00A82056"/>
    <w:rsid w:val="00A8444A"/>
    <w:rsid w:val="00A844FA"/>
    <w:rsid w:val="00A84B96"/>
    <w:rsid w:val="00A84CDB"/>
    <w:rsid w:val="00A851B6"/>
    <w:rsid w:val="00A85C28"/>
    <w:rsid w:val="00A86004"/>
    <w:rsid w:val="00A87059"/>
    <w:rsid w:val="00A8747E"/>
    <w:rsid w:val="00A90124"/>
    <w:rsid w:val="00A90175"/>
    <w:rsid w:val="00A905F4"/>
    <w:rsid w:val="00A90F32"/>
    <w:rsid w:val="00A90FD7"/>
    <w:rsid w:val="00A92259"/>
    <w:rsid w:val="00A932BB"/>
    <w:rsid w:val="00A932DC"/>
    <w:rsid w:val="00A93904"/>
    <w:rsid w:val="00A940FA"/>
    <w:rsid w:val="00A941C8"/>
    <w:rsid w:val="00A9492F"/>
    <w:rsid w:val="00A949F4"/>
    <w:rsid w:val="00A950DC"/>
    <w:rsid w:val="00A9620E"/>
    <w:rsid w:val="00A9683B"/>
    <w:rsid w:val="00A96A1A"/>
    <w:rsid w:val="00A975D3"/>
    <w:rsid w:val="00A97DEA"/>
    <w:rsid w:val="00AA0209"/>
    <w:rsid w:val="00AA026A"/>
    <w:rsid w:val="00AA0858"/>
    <w:rsid w:val="00AA0E2A"/>
    <w:rsid w:val="00AA14D9"/>
    <w:rsid w:val="00AA1CB3"/>
    <w:rsid w:val="00AA227E"/>
    <w:rsid w:val="00AA29DD"/>
    <w:rsid w:val="00AA2CF3"/>
    <w:rsid w:val="00AA40E6"/>
    <w:rsid w:val="00AA4764"/>
    <w:rsid w:val="00AA5E14"/>
    <w:rsid w:val="00AA70FB"/>
    <w:rsid w:val="00AA725D"/>
    <w:rsid w:val="00AA73EE"/>
    <w:rsid w:val="00AA7993"/>
    <w:rsid w:val="00AA79B6"/>
    <w:rsid w:val="00AA79D7"/>
    <w:rsid w:val="00AA7A9C"/>
    <w:rsid w:val="00AB014D"/>
    <w:rsid w:val="00AB093F"/>
    <w:rsid w:val="00AB1534"/>
    <w:rsid w:val="00AB18B8"/>
    <w:rsid w:val="00AB1BF9"/>
    <w:rsid w:val="00AB1C62"/>
    <w:rsid w:val="00AB1D43"/>
    <w:rsid w:val="00AB3580"/>
    <w:rsid w:val="00AB3C2C"/>
    <w:rsid w:val="00AB3FE9"/>
    <w:rsid w:val="00AB4EDF"/>
    <w:rsid w:val="00AB545E"/>
    <w:rsid w:val="00AB5FCF"/>
    <w:rsid w:val="00AB6B30"/>
    <w:rsid w:val="00AB7690"/>
    <w:rsid w:val="00AB7AF2"/>
    <w:rsid w:val="00AB7DAC"/>
    <w:rsid w:val="00AC121A"/>
    <w:rsid w:val="00AC1351"/>
    <w:rsid w:val="00AC14DF"/>
    <w:rsid w:val="00AC16E0"/>
    <w:rsid w:val="00AC1745"/>
    <w:rsid w:val="00AC1A4E"/>
    <w:rsid w:val="00AC2021"/>
    <w:rsid w:val="00AC2724"/>
    <w:rsid w:val="00AC2C67"/>
    <w:rsid w:val="00AC31A7"/>
    <w:rsid w:val="00AC387B"/>
    <w:rsid w:val="00AC4D80"/>
    <w:rsid w:val="00AC528C"/>
    <w:rsid w:val="00AC5DEB"/>
    <w:rsid w:val="00AC6139"/>
    <w:rsid w:val="00AC68F8"/>
    <w:rsid w:val="00AC719F"/>
    <w:rsid w:val="00AC7476"/>
    <w:rsid w:val="00AC7527"/>
    <w:rsid w:val="00AC766D"/>
    <w:rsid w:val="00AC76E7"/>
    <w:rsid w:val="00AC771E"/>
    <w:rsid w:val="00AD0CA9"/>
    <w:rsid w:val="00AD0DED"/>
    <w:rsid w:val="00AD1CA2"/>
    <w:rsid w:val="00AD26E5"/>
    <w:rsid w:val="00AD274F"/>
    <w:rsid w:val="00AD2B71"/>
    <w:rsid w:val="00AD313C"/>
    <w:rsid w:val="00AD3BF1"/>
    <w:rsid w:val="00AD3DC3"/>
    <w:rsid w:val="00AD43F9"/>
    <w:rsid w:val="00AD55B0"/>
    <w:rsid w:val="00AD5C36"/>
    <w:rsid w:val="00AD62D1"/>
    <w:rsid w:val="00AD6821"/>
    <w:rsid w:val="00AE0CA3"/>
    <w:rsid w:val="00AE1584"/>
    <w:rsid w:val="00AE1661"/>
    <w:rsid w:val="00AE17B3"/>
    <w:rsid w:val="00AE1A06"/>
    <w:rsid w:val="00AE3109"/>
    <w:rsid w:val="00AE3173"/>
    <w:rsid w:val="00AE3ED8"/>
    <w:rsid w:val="00AE4212"/>
    <w:rsid w:val="00AE4221"/>
    <w:rsid w:val="00AE4318"/>
    <w:rsid w:val="00AE4357"/>
    <w:rsid w:val="00AE4486"/>
    <w:rsid w:val="00AE465F"/>
    <w:rsid w:val="00AE4BE4"/>
    <w:rsid w:val="00AE642E"/>
    <w:rsid w:val="00AE6D77"/>
    <w:rsid w:val="00AE7F26"/>
    <w:rsid w:val="00AE7FA5"/>
    <w:rsid w:val="00AF0C24"/>
    <w:rsid w:val="00AF1867"/>
    <w:rsid w:val="00AF240A"/>
    <w:rsid w:val="00AF2ABB"/>
    <w:rsid w:val="00AF2D24"/>
    <w:rsid w:val="00AF301F"/>
    <w:rsid w:val="00AF32A9"/>
    <w:rsid w:val="00AF3FEB"/>
    <w:rsid w:val="00AF4EB5"/>
    <w:rsid w:val="00AF521D"/>
    <w:rsid w:val="00AF61F8"/>
    <w:rsid w:val="00AF7180"/>
    <w:rsid w:val="00AF774E"/>
    <w:rsid w:val="00B0163A"/>
    <w:rsid w:val="00B01F82"/>
    <w:rsid w:val="00B01FB1"/>
    <w:rsid w:val="00B02254"/>
    <w:rsid w:val="00B02BE4"/>
    <w:rsid w:val="00B02D34"/>
    <w:rsid w:val="00B030A2"/>
    <w:rsid w:val="00B035A1"/>
    <w:rsid w:val="00B04602"/>
    <w:rsid w:val="00B04877"/>
    <w:rsid w:val="00B0488B"/>
    <w:rsid w:val="00B04DB3"/>
    <w:rsid w:val="00B05055"/>
    <w:rsid w:val="00B0509B"/>
    <w:rsid w:val="00B057D0"/>
    <w:rsid w:val="00B05BA2"/>
    <w:rsid w:val="00B0609E"/>
    <w:rsid w:val="00B06415"/>
    <w:rsid w:val="00B06C7D"/>
    <w:rsid w:val="00B076FD"/>
    <w:rsid w:val="00B10BFA"/>
    <w:rsid w:val="00B10CAB"/>
    <w:rsid w:val="00B117B4"/>
    <w:rsid w:val="00B11C5E"/>
    <w:rsid w:val="00B11D1E"/>
    <w:rsid w:val="00B11DE0"/>
    <w:rsid w:val="00B1234D"/>
    <w:rsid w:val="00B12F15"/>
    <w:rsid w:val="00B12F9B"/>
    <w:rsid w:val="00B13096"/>
    <w:rsid w:val="00B1393B"/>
    <w:rsid w:val="00B13AF9"/>
    <w:rsid w:val="00B143D2"/>
    <w:rsid w:val="00B14867"/>
    <w:rsid w:val="00B16049"/>
    <w:rsid w:val="00B16EE6"/>
    <w:rsid w:val="00B16F14"/>
    <w:rsid w:val="00B16F32"/>
    <w:rsid w:val="00B17B0B"/>
    <w:rsid w:val="00B20735"/>
    <w:rsid w:val="00B20DFF"/>
    <w:rsid w:val="00B218AE"/>
    <w:rsid w:val="00B21D7C"/>
    <w:rsid w:val="00B220B0"/>
    <w:rsid w:val="00B22566"/>
    <w:rsid w:val="00B23634"/>
    <w:rsid w:val="00B24007"/>
    <w:rsid w:val="00B2481F"/>
    <w:rsid w:val="00B2539E"/>
    <w:rsid w:val="00B25A2D"/>
    <w:rsid w:val="00B25D36"/>
    <w:rsid w:val="00B263D2"/>
    <w:rsid w:val="00B26E1A"/>
    <w:rsid w:val="00B27BC9"/>
    <w:rsid w:val="00B30071"/>
    <w:rsid w:val="00B30B90"/>
    <w:rsid w:val="00B319BB"/>
    <w:rsid w:val="00B321BE"/>
    <w:rsid w:val="00B321C6"/>
    <w:rsid w:val="00B328B1"/>
    <w:rsid w:val="00B32B9D"/>
    <w:rsid w:val="00B32E17"/>
    <w:rsid w:val="00B32F85"/>
    <w:rsid w:val="00B32FB6"/>
    <w:rsid w:val="00B33311"/>
    <w:rsid w:val="00B334A2"/>
    <w:rsid w:val="00B33692"/>
    <w:rsid w:val="00B34523"/>
    <w:rsid w:val="00B34B4B"/>
    <w:rsid w:val="00B3531F"/>
    <w:rsid w:val="00B355B8"/>
    <w:rsid w:val="00B35A7B"/>
    <w:rsid w:val="00B35F7C"/>
    <w:rsid w:val="00B36042"/>
    <w:rsid w:val="00B3681B"/>
    <w:rsid w:val="00B37AD3"/>
    <w:rsid w:val="00B37ED9"/>
    <w:rsid w:val="00B40F76"/>
    <w:rsid w:val="00B41458"/>
    <w:rsid w:val="00B414F6"/>
    <w:rsid w:val="00B4158E"/>
    <w:rsid w:val="00B41917"/>
    <w:rsid w:val="00B41E2E"/>
    <w:rsid w:val="00B42A0B"/>
    <w:rsid w:val="00B42FF8"/>
    <w:rsid w:val="00B430AC"/>
    <w:rsid w:val="00B43DB7"/>
    <w:rsid w:val="00B450C6"/>
    <w:rsid w:val="00B459E0"/>
    <w:rsid w:val="00B45ABC"/>
    <w:rsid w:val="00B45F07"/>
    <w:rsid w:val="00B462B9"/>
    <w:rsid w:val="00B46587"/>
    <w:rsid w:val="00B4717D"/>
    <w:rsid w:val="00B477BC"/>
    <w:rsid w:val="00B479F5"/>
    <w:rsid w:val="00B47D2B"/>
    <w:rsid w:val="00B500D7"/>
    <w:rsid w:val="00B50192"/>
    <w:rsid w:val="00B5040D"/>
    <w:rsid w:val="00B504EF"/>
    <w:rsid w:val="00B506CC"/>
    <w:rsid w:val="00B50902"/>
    <w:rsid w:val="00B50CDA"/>
    <w:rsid w:val="00B50F05"/>
    <w:rsid w:val="00B51AAE"/>
    <w:rsid w:val="00B51CFD"/>
    <w:rsid w:val="00B51D9B"/>
    <w:rsid w:val="00B51FB1"/>
    <w:rsid w:val="00B522FF"/>
    <w:rsid w:val="00B52E1A"/>
    <w:rsid w:val="00B53EBF"/>
    <w:rsid w:val="00B53EFB"/>
    <w:rsid w:val="00B53FDA"/>
    <w:rsid w:val="00B542E5"/>
    <w:rsid w:val="00B548DF"/>
    <w:rsid w:val="00B562B3"/>
    <w:rsid w:val="00B56E01"/>
    <w:rsid w:val="00B57445"/>
    <w:rsid w:val="00B57E19"/>
    <w:rsid w:val="00B57F08"/>
    <w:rsid w:val="00B612AE"/>
    <w:rsid w:val="00B61796"/>
    <w:rsid w:val="00B634AD"/>
    <w:rsid w:val="00B63EAF"/>
    <w:rsid w:val="00B642B1"/>
    <w:rsid w:val="00B6488F"/>
    <w:rsid w:val="00B64BB9"/>
    <w:rsid w:val="00B64CBC"/>
    <w:rsid w:val="00B65314"/>
    <w:rsid w:val="00B65BAC"/>
    <w:rsid w:val="00B65C2D"/>
    <w:rsid w:val="00B66050"/>
    <w:rsid w:val="00B6662C"/>
    <w:rsid w:val="00B67250"/>
    <w:rsid w:val="00B67A09"/>
    <w:rsid w:val="00B706FE"/>
    <w:rsid w:val="00B70779"/>
    <w:rsid w:val="00B71AAB"/>
    <w:rsid w:val="00B71C4A"/>
    <w:rsid w:val="00B729BE"/>
    <w:rsid w:val="00B72BAF"/>
    <w:rsid w:val="00B72CC4"/>
    <w:rsid w:val="00B7375E"/>
    <w:rsid w:val="00B74F02"/>
    <w:rsid w:val="00B75346"/>
    <w:rsid w:val="00B75495"/>
    <w:rsid w:val="00B756CF"/>
    <w:rsid w:val="00B75C82"/>
    <w:rsid w:val="00B75EDF"/>
    <w:rsid w:val="00B760BB"/>
    <w:rsid w:val="00B76EAF"/>
    <w:rsid w:val="00B76F7D"/>
    <w:rsid w:val="00B777F0"/>
    <w:rsid w:val="00B77F62"/>
    <w:rsid w:val="00B801C5"/>
    <w:rsid w:val="00B804A8"/>
    <w:rsid w:val="00B80635"/>
    <w:rsid w:val="00B813AA"/>
    <w:rsid w:val="00B81903"/>
    <w:rsid w:val="00B827B4"/>
    <w:rsid w:val="00B830A3"/>
    <w:rsid w:val="00B83211"/>
    <w:rsid w:val="00B834DD"/>
    <w:rsid w:val="00B83642"/>
    <w:rsid w:val="00B868D2"/>
    <w:rsid w:val="00B90062"/>
    <w:rsid w:val="00B90425"/>
    <w:rsid w:val="00B906AA"/>
    <w:rsid w:val="00B909AA"/>
    <w:rsid w:val="00B90FFB"/>
    <w:rsid w:val="00B919AB"/>
    <w:rsid w:val="00B91B75"/>
    <w:rsid w:val="00B92273"/>
    <w:rsid w:val="00B923C9"/>
    <w:rsid w:val="00B93A3F"/>
    <w:rsid w:val="00B93EBF"/>
    <w:rsid w:val="00B94D1A"/>
    <w:rsid w:val="00B95130"/>
    <w:rsid w:val="00B95605"/>
    <w:rsid w:val="00B9620C"/>
    <w:rsid w:val="00B964C7"/>
    <w:rsid w:val="00B965ED"/>
    <w:rsid w:val="00B9681D"/>
    <w:rsid w:val="00B96C1C"/>
    <w:rsid w:val="00B97503"/>
    <w:rsid w:val="00B976F8"/>
    <w:rsid w:val="00B97B98"/>
    <w:rsid w:val="00BA02EA"/>
    <w:rsid w:val="00BA181C"/>
    <w:rsid w:val="00BA18D7"/>
    <w:rsid w:val="00BA191E"/>
    <w:rsid w:val="00BA2528"/>
    <w:rsid w:val="00BA3ADE"/>
    <w:rsid w:val="00BA3EF2"/>
    <w:rsid w:val="00BA4530"/>
    <w:rsid w:val="00BA4BC5"/>
    <w:rsid w:val="00BA528A"/>
    <w:rsid w:val="00BA56C0"/>
    <w:rsid w:val="00BA6BC0"/>
    <w:rsid w:val="00BA745A"/>
    <w:rsid w:val="00BA7CA9"/>
    <w:rsid w:val="00BB217A"/>
    <w:rsid w:val="00BB29D1"/>
    <w:rsid w:val="00BB3051"/>
    <w:rsid w:val="00BB3B01"/>
    <w:rsid w:val="00BB417E"/>
    <w:rsid w:val="00BB45F3"/>
    <w:rsid w:val="00BB4C6D"/>
    <w:rsid w:val="00BB4E32"/>
    <w:rsid w:val="00BB54F4"/>
    <w:rsid w:val="00BB5F1D"/>
    <w:rsid w:val="00BB60EA"/>
    <w:rsid w:val="00BB643B"/>
    <w:rsid w:val="00BB6490"/>
    <w:rsid w:val="00BB7582"/>
    <w:rsid w:val="00BB762A"/>
    <w:rsid w:val="00BB7CC5"/>
    <w:rsid w:val="00BC063C"/>
    <w:rsid w:val="00BC1070"/>
    <w:rsid w:val="00BC167C"/>
    <w:rsid w:val="00BC239A"/>
    <w:rsid w:val="00BC2869"/>
    <w:rsid w:val="00BC2A06"/>
    <w:rsid w:val="00BC2B11"/>
    <w:rsid w:val="00BC3ADA"/>
    <w:rsid w:val="00BC49AB"/>
    <w:rsid w:val="00BC551E"/>
    <w:rsid w:val="00BC5D84"/>
    <w:rsid w:val="00BC6306"/>
    <w:rsid w:val="00BC694E"/>
    <w:rsid w:val="00BC6C60"/>
    <w:rsid w:val="00BC6DA2"/>
    <w:rsid w:val="00BC721A"/>
    <w:rsid w:val="00BC797A"/>
    <w:rsid w:val="00BD02A0"/>
    <w:rsid w:val="00BD0B39"/>
    <w:rsid w:val="00BD0E3B"/>
    <w:rsid w:val="00BD0F77"/>
    <w:rsid w:val="00BD1EAE"/>
    <w:rsid w:val="00BD1EC8"/>
    <w:rsid w:val="00BD216F"/>
    <w:rsid w:val="00BD2356"/>
    <w:rsid w:val="00BD2AF9"/>
    <w:rsid w:val="00BD33EB"/>
    <w:rsid w:val="00BD3BAD"/>
    <w:rsid w:val="00BD4129"/>
    <w:rsid w:val="00BD4632"/>
    <w:rsid w:val="00BD51CD"/>
    <w:rsid w:val="00BD61CF"/>
    <w:rsid w:val="00BD6442"/>
    <w:rsid w:val="00BD67FA"/>
    <w:rsid w:val="00BD702A"/>
    <w:rsid w:val="00BD74A8"/>
    <w:rsid w:val="00BD77F2"/>
    <w:rsid w:val="00BE04FF"/>
    <w:rsid w:val="00BE08A5"/>
    <w:rsid w:val="00BE08E5"/>
    <w:rsid w:val="00BE1363"/>
    <w:rsid w:val="00BE13AA"/>
    <w:rsid w:val="00BE18DA"/>
    <w:rsid w:val="00BE19A5"/>
    <w:rsid w:val="00BE2103"/>
    <w:rsid w:val="00BE2513"/>
    <w:rsid w:val="00BE334D"/>
    <w:rsid w:val="00BE3C25"/>
    <w:rsid w:val="00BE4517"/>
    <w:rsid w:val="00BE46F3"/>
    <w:rsid w:val="00BE4F1F"/>
    <w:rsid w:val="00BE55E7"/>
    <w:rsid w:val="00BE5CA0"/>
    <w:rsid w:val="00BE627F"/>
    <w:rsid w:val="00BE6369"/>
    <w:rsid w:val="00BE6683"/>
    <w:rsid w:val="00BE6EF2"/>
    <w:rsid w:val="00BE72B9"/>
    <w:rsid w:val="00BE7B34"/>
    <w:rsid w:val="00BF13AE"/>
    <w:rsid w:val="00BF1B7E"/>
    <w:rsid w:val="00BF2942"/>
    <w:rsid w:val="00BF2A1F"/>
    <w:rsid w:val="00BF2E10"/>
    <w:rsid w:val="00BF2F28"/>
    <w:rsid w:val="00BF354C"/>
    <w:rsid w:val="00BF370C"/>
    <w:rsid w:val="00BF3878"/>
    <w:rsid w:val="00BF4B08"/>
    <w:rsid w:val="00BF4B9B"/>
    <w:rsid w:val="00BF5C18"/>
    <w:rsid w:val="00BF659A"/>
    <w:rsid w:val="00BF69E5"/>
    <w:rsid w:val="00BF6A96"/>
    <w:rsid w:val="00BF6E10"/>
    <w:rsid w:val="00BF78C6"/>
    <w:rsid w:val="00BF7BDC"/>
    <w:rsid w:val="00C0007D"/>
    <w:rsid w:val="00C005C1"/>
    <w:rsid w:val="00C008A2"/>
    <w:rsid w:val="00C0134B"/>
    <w:rsid w:val="00C02B9E"/>
    <w:rsid w:val="00C02D1F"/>
    <w:rsid w:val="00C03417"/>
    <w:rsid w:val="00C03BD4"/>
    <w:rsid w:val="00C046C1"/>
    <w:rsid w:val="00C04A85"/>
    <w:rsid w:val="00C04B56"/>
    <w:rsid w:val="00C04F30"/>
    <w:rsid w:val="00C04F4C"/>
    <w:rsid w:val="00C04FCD"/>
    <w:rsid w:val="00C0551C"/>
    <w:rsid w:val="00C05714"/>
    <w:rsid w:val="00C05B15"/>
    <w:rsid w:val="00C05DD5"/>
    <w:rsid w:val="00C06ED3"/>
    <w:rsid w:val="00C07353"/>
    <w:rsid w:val="00C0754F"/>
    <w:rsid w:val="00C07B5C"/>
    <w:rsid w:val="00C07DA7"/>
    <w:rsid w:val="00C07EF7"/>
    <w:rsid w:val="00C10730"/>
    <w:rsid w:val="00C1138A"/>
    <w:rsid w:val="00C11C91"/>
    <w:rsid w:val="00C11DAC"/>
    <w:rsid w:val="00C120E1"/>
    <w:rsid w:val="00C121DA"/>
    <w:rsid w:val="00C12274"/>
    <w:rsid w:val="00C12C0C"/>
    <w:rsid w:val="00C12C35"/>
    <w:rsid w:val="00C12D4B"/>
    <w:rsid w:val="00C13461"/>
    <w:rsid w:val="00C13FA6"/>
    <w:rsid w:val="00C15567"/>
    <w:rsid w:val="00C15726"/>
    <w:rsid w:val="00C15978"/>
    <w:rsid w:val="00C15EC9"/>
    <w:rsid w:val="00C16048"/>
    <w:rsid w:val="00C16595"/>
    <w:rsid w:val="00C165F9"/>
    <w:rsid w:val="00C168B5"/>
    <w:rsid w:val="00C16C83"/>
    <w:rsid w:val="00C17931"/>
    <w:rsid w:val="00C17C71"/>
    <w:rsid w:val="00C20512"/>
    <w:rsid w:val="00C20F11"/>
    <w:rsid w:val="00C20F52"/>
    <w:rsid w:val="00C21A33"/>
    <w:rsid w:val="00C21EDA"/>
    <w:rsid w:val="00C22A3E"/>
    <w:rsid w:val="00C24174"/>
    <w:rsid w:val="00C248C5"/>
    <w:rsid w:val="00C24D54"/>
    <w:rsid w:val="00C24FD4"/>
    <w:rsid w:val="00C258F3"/>
    <w:rsid w:val="00C25D73"/>
    <w:rsid w:val="00C2737B"/>
    <w:rsid w:val="00C27A54"/>
    <w:rsid w:val="00C30074"/>
    <w:rsid w:val="00C305A2"/>
    <w:rsid w:val="00C31171"/>
    <w:rsid w:val="00C31A2A"/>
    <w:rsid w:val="00C31AD1"/>
    <w:rsid w:val="00C32068"/>
    <w:rsid w:val="00C32B3E"/>
    <w:rsid w:val="00C33375"/>
    <w:rsid w:val="00C333D9"/>
    <w:rsid w:val="00C33FB4"/>
    <w:rsid w:val="00C34664"/>
    <w:rsid w:val="00C346CC"/>
    <w:rsid w:val="00C35092"/>
    <w:rsid w:val="00C35198"/>
    <w:rsid w:val="00C35B07"/>
    <w:rsid w:val="00C36298"/>
    <w:rsid w:val="00C36331"/>
    <w:rsid w:val="00C364AC"/>
    <w:rsid w:val="00C37225"/>
    <w:rsid w:val="00C3740E"/>
    <w:rsid w:val="00C37804"/>
    <w:rsid w:val="00C40B71"/>
    <w:rsid w:val="00C41270"/>
    <w:rsid w:val="00C41867"/>
    <w:rsid w:val="00C423B8"/>
    <w:rsid w:val="00C42D6A"/>
    <w:rsid w:val="00C43041"/>
    <w:rsid w:val="00C430D0"/>
    <w:rsid w:val="00C4357D"/>
    <w:rsid w:val="00C437AE"/>
    <w:rsid w:val="00C43AEE"/>
    <w:rsid w:val="00C43CBB"/>
    <w:rsid w:val="00C43FCB"/>
    <w:rsid w:val="00C44771"/>
    <w:rsid w:val="00C456AE"/>
    <w:rsid w:val="00C46169"/>
    <w:rsid w:val="00C466D8"/>
    <w:rsid w:val="00C46888"/>
    <w:rsid w:val="00C46E0D"/>
    <w:rsid w:val="00C47019"/>
    <w:rsid w:val="00C47071"/>
    <w:rsid w:val="00C472F4"/>
    <w:rsid w:val="00C473CC"/>
    <w:rsid w:val="00C4751D"/>
    <w:rsid w:val="00C47E2A"/>
    <w:rsid w:val="00C50816"/>
    <w:rsid w:val="00C5088A"/>
    <w:rsid w:val="00C50928"/>
    <w:rsid w:val="00C50C27"/>
    <w:rsid w:val="00C515D1"/>
    <w:rsid w:val="00C521E8"/>
    <w:rsid w:val="00C53DAC"/>
    <w:rsid w:val="00C53FCC"/>
    <w:rsid w:val="00C53FE1"/>
    <w:rsid w:val="00C540FC"/>
    <w:rsid w:val="00C549ED"/>
    <w:rsid w:val="00C55102"/>
    <w:rsid w:val="00C5574E"/>
    <w:rsid w:val="00C55793"/>
    <w:rsid w:val="00C56219"/>
    <w:rsid w:val="00C57565"/>
    <w:rsid w:val="00C60549"/>
    <w:rsid w:val="00C61675"/>
    <w:rsid w:val="00C62437"/>
    <w:rsid w:val="00C627A6"/>
    <w:rsid w:val="00C62D45"/>
    <w:rsid w:val="00C6339B"/>
    <w:rsid w:val="00C64D24"/>
    <w:rsid w:val="00C65349"/>
    <w:rsid w:val="00C6544A"/>
    <w:rsid w:val="00C66407"/>
    <w:rsid w:val="00C6682B"/>
    <w:rsid w:val="00C670B7"/>
    <w:rsid w:val="00C67DCA"/>
    <w:rsid w:val="00C709EF"/>
    <w:rsid w:val="00C70F91"/>
    <w:rsid w:val="00C72785"/>
    <w:rsid w:val="00C732B7"/>
    <w:rsid w:val="00C7365D"/>
    <w:rsid w:val="00C736DF"/>
    <w:rsid w:val="00C73A82"/>
    <w:rsid w:val="00C73BEB"/>
    <w:rsid w:val="00C74643"/>
    <w:rsid w:val="00C756A2"/>
    <w:rsid w:val="00C75AC9"/>
    <w:rsid w:val="00C76DDB"/>
    <w:rsid w:val="00C77128"/>
    <w:rsid w:val="00C776A4"/>
    <w:rsid w:val="00C80024"/>
    <w:rsid w:val="00C8083A"/>
    <w:rsid w:val="00C80FA2"/>
    <w:rsid w:val="00C81775"/>
    <w:rsid w:val="00C81C89"/>
    <w:rsid w:val="00C823D8"/>
    <w:rsid w:val="00C823F0"/>
    <w:rsid w:val="00C82AA8"/>
    <w:rsid w:val="00C82B01"/>
    <w:rsid w:val="00C82C27"/>
    <w:rsid w:val="00C83383"/>
    <w:rsid w:val="00C8358C"/>
    <w:rsid w:val="00C83B7D"/>
    <w:rsid w:val="00C83DBC"/>
    <w:rsid w:val="00C84275"/>
    <w:rsid w:val="00C84394"/>
    <w:rsid w:val="00C8443A"/>
    <w:rsid w:val="00C853A0"/>
    <w:rsid w:val="00C855B9"/>
    <w:rsid w:val="00C85785"/>
    <w:rsid w:val="00C85E38"/>
    <w:rsid w:val="00C86054"/>
    <w:rsid w:val="00C861E1"/>
    <w:rsid w:val="00C866C8"/>
    <w:rsid w:val="00C86D24"/>
    <w:rsid w:val="00C877EA"/>
    <w:rsid w:val="00C87DA9"/>
    <w:rsid w:val="00C87DC0"/>
    <w:rsid w:val="00C9043B"/>
    <w:rsid w:val="00C90D61"/>
    <w:rsid w:val="00C91DF6"/>
    <w:rsid w:val="00C936B5"/>
    <w:rsid w:val="00C9391D"/>
    <w:rsid w:val="00C93A06"/>
    <w:rsid w:val="00C93AB8"/>
    <w:rsid w:val="00C94021"/>
    <w:rsid w:val="00C941EE"/>
    <w:rsid w:val="00C943CC"/>
    <w:rsid w:val="00C95002"/>
    <w:rsid w:val="00C951EC"/>
    <w:rsid w:val="00C956A4"/>
    <w:rsid w:val="00C96053"/>
    <w:rsid w:val="00C96540"/>
    <w:rsid w:val="00C96791"/>
    <w:rsid w:val="00C9690E"/>
    <w:rsid w:val="00C97BB5"/>
    <w:rsid w:val="00C97F70"/>
    <w:rsid w:val="00CA0143"/>
    <w:rsid w:val="00CA078A"/>
    <w:rsid w:val="00CA07A0"/>
    <w:rsid w:val="00CA16F4"/>
    <w:rsid w:val="00CA18EF"/>
    <w:rsid w:val="00CA2465"/>
    <w:rsid w:val="00CA2512"/>
    <w:rsid w:val="00CA2720"/>
    <w:rsid w:val="00CA2F06"/>
    <w:rsid w:val="00CA2F5B"/>
    <w:rsid w:val="00CA30BA"/>
    <w:rsid w:val="00CA31EF"/>
    <w:rsid w:val="00CA32C8"/>
    <w:rsid w:val="00CA3A68"/>
    <w:rsid w:val="00CA4157"/>
    <w:rsid w:val="00CA461E"/>
    <w:rsid w:val="00CA48D9"/>
    <w:rsid w:val="00CA4D83"/>
    <w:rsid w:val="00CA50A1"/>
    <w:rsid w:val="00CA5250"/>
    <w:rsid w:val="00CA5D4A"/>
    <w:rsid w:val="00CA61E7"/>
    <w:rsid w:val="00CA69AF"/>
    <w:rsid w:val="00CA70F0"/>
    <w:rsid w:val="00CA7D60"/>
    <w:rsid w:val="00CA7E2A"/>
    <w:rsid w:val="00CB0058"/>
    <w:rsid w:val="00CB0B5F"/>
    <w:rsid w:val="00CB0B66"/>
    <w:rsid w:val="00CB1AD0"/>
    <w:rsid w:val="00CB1B3B"/>
    <w:rsid w:val="00CB1C6A"/>
    <w:rsid w:val="00CB2330"/>
    <w:rsid w:val="00CB2490"/>
    <w:rsid w:val="00CB3DAE"/>
    <w:rsid w:val="00CB4077"/>
    <w:rsid w:val="00CB419D"/>
    <w:rsid w:val="00CB455D"/>
    <w:rsid w:val="00CB4904"/>
    <w:rsid w:val="00CB4B98"/>
    <w:rsid w:val="00CB5F6F"/>
    <w:rsid w:val="00CB5F98"/>
    <w:rsid w:val="00CB6AAE"/>
    <w:rsid w:val="00CB6B64"/>
    <w:rsid w:val="00CB6FB7"/>
    <w:rsid w:val="00CB7BD9"/>
    <w:rsid w:val="00CC01CD"/>
    <w:rsid w:val="00CC05C0"/>
    <w:rsid w:val="00CC0E4F"/>
    <w:rsid w:val="00CC111A"/>
    <w:rsid w:val="00CC1287"/>
    <w:rsid w:val="00CC1C3F"/>
    <w:rsid w:val="00CC269F"/>
    <w:rsid w:val="00CC2818"/>
    <w:rsid w:val="00CC30D7"/>
    <w:rsid w:val="00CC363A"/>
    <w:rsid w:val="00CC3B2D"/>
    <w:rsid w:val="00CC3DC7"/>
    <w:rsid w:val="00CC42A4"/>
    <w:rsid w:val="00CC46F5"/>
    <w:rsid w:val="00CC471A"/>
    <w:rsid w:val="00CC4A14"/>
    <w:rsid w:val="00CC4DAD"/>
    <w:rsid w:val="00CC4FAE"/>
    <w:rsid w:val="00CC5D6E"/>
    <w:rsid w:val="00CC6293"/>
    <w:rsid w:val="00CC7345"/>
    <w:rsid w:val="00CC7662"/>
    <w:rsid w:val="00CD03AD"/>
    <w:rsid w:val="00CD0878"/>
    <w:rsid w:val="00CD0D13"/>
    <w:rsid w:val="00CD1169"/>
    <w:rsid w:val="00CD13E9"/>
    <w:rsid w:val="00CD18A4"/>
    <w:rsid w:val="00CD18F4"/>
    <w:rsid w:val="00CD2D89"/>
    <w:rsid w:val="00CD2F50"/>
    <w:rsid w:val="00CD38B7"/>
    <w:rsid w:val="00CD3A2B"/>
    <w:rsid w:val="00CD5B84"/>
    <w:rsid w:val="00CD6303"/>
    <w:rsid w:val="00CD704D"/>
    <w:rsid w:val="00CD718D"/>
    <w:rsid w:val="00CE00D9"/>
    <w:rsid w:val="00CE0F09"/>
    <w:rsid w:val="00CE0F75"/>
    <w:rsid w:val="00CE1241"/>
    <w:rsid w:val="00CE1517"/>
    <w:rsid w:val="00CE23C3"/>
    <w:rsid w:val="00CE2C01"/>
    <w:rsid w:val="00CE3465"/>
    <w:rsid w:val="00CE36A0"/>
    <w:rsid w:val="00CE42C5"/>
    <w:rsid w:val="00CE433D"/>
    <w:rsid w:val="00CE4A45"/>
    <w:rsid w:val="00CE5B4E"/>
    <w:rsid w:val="00CE5BF6"/>
    <w:rsid w:val="00CE63CE"/>
    <w:rsid w:val="00CE6590"/>
    <w:rsid w:val="00CE77F0"/>
    <w:rsid w:val="00CF03A9"/>
    <w:rsid w:val="00CF1099"/>
    <w:rsid w:val="00CF1DA2"/>
    <w:rsid w:val="00CF1DEA"/>
    <w:rsid w:val="00CF36CC"/>
    <w:rsid w:val="00CF442E"/>
    <w:rsid w:val="00CF477B"/>
    <w:rsid w:val="00CF4780"/>
    <w:rsid w:val="00CF47A7"/>
    <w:rsid w:val="00CF4F46"/>
    <w:rsid w:val="00CF4FEE"/>
    <w:rsid w:val="00CF511C"/>
    <w:rsid w:val="00CF523E"/>
    <w:rsid w:val="00CF590E"/>
    <w:rsid w:val="00CF5E64"/>
    <w:rsid w:val="00CF5F02"/>
    <w:rsid w:val="00CF72AD"/>
    <w:rsid w:val="00D00571"/>
    <w:rsid w:val="00D0087F"/>
    <w:rsid w:val="00D00ED2"/>
    <w:rsid w:val="00D012F3"/>
    <w:rsid w:val="00D02AAA"/>
    <w:rsid w:val="00D03359"/>
    <w:rsid w:val="00D03A69"/>
    <w:rsid w:val="00D03C6B"/>
    <w:rsid w:val="00D04320"/>
    <w:rsid w:val="00D046B1"/>
    <w:rsid w:val="00D0524C"/>
    <w:rsid w:val="00D053A9"/>
    <w:rsid w:val="00D05698"/>
    <w:rsid w:val="00D05A32"/>
    <w:rsid w:val="00D05D32"/>
    <w:rsid w:val="00D05F07"/>
    <w:rsid w:val="00D06A7E"/>
    <w:rsid w:val="00D06C13"/>
    <w:rsid w:val="00D071B8"/>
    <w:rsid w:val="00D07B14"/>
    <w:rsid w:val="00D07D2F"/>
    <w:rsid w:val="00D10439"/>
    <w:rsid w:val="00D10F43"/>
    <w:rsid w:val="00D11A22"/>
    <w:rsid w:val="00D12DCC"/>
    <w:rsid w:val="00D1411A"/>
    <w:rsid w:val="00D145D6"/>
    <w:rsid w:val="00D1534E"/>
    <w:rsid w:val="00D1544E"/>
    <w:rsid w:val="00D154DF"/>
    <w:rsid w:val="00D1593E"/>
    <w:rsid w:val="00D15D12"/>
    <w:rsid w:val="00D15D30"/>
    <w:rsid w:val="00D15E93"/>
    <w:rsid w:val="00D1777E"/>
    <w:rsid w:val="00D17A5F"/>
    <w:rsid w:val="00D17D92"/>
    <w:rsid w:val="00D17DE3"/>
    <w:rsid w:val="00D17F34"/>
    <w:rsid w:val="00D20175"/>
    <w:rsid w:val="00D206EA"/>
    <w:rsid w:val="00D20CAD"/>
    <w:rsid w:val="00D21356"/>
    <w:rsid w:val="00D2146B"/>
    <w:rsid w:val="00D21C61"/>
    <w:rsid w:val="00D21E85"/>
    <w:rsid w:val="00D2245E"/>
    <w:rsid w:val="00D224C8"/>
    <w:rsid w:val="00D2269C"/>
    <w:rsid w:val="00D23373"/>
    <w:rsid w:val="00D23531"/>
    <w:rsid w:val="00D23543"/>
    <w:rsid w:val="00D236C3"/>
    <w:rsid w:val="00D23B40"/>
    <w:rsid w:val="00D23DD2"/>
    <w:rsid w:val="00D23EFB"/>
    <w:rsid w:val="00D24420"/>
    <w:rsid w:val="00D24656"/>
    <w:rsid w:val="00D250D8"/>
    <w:rsid w:val="00D25E8B"/>
    <w:rsid w:val="00D25F24"/>
    <w:rsid w:val="00D26A9A"/>
    <w:rsid w:val="00D26BFF"/>
    <w:rsid w:val="00D26C18"/>
    <w:rsid w:val="00D26CDD"/>
    <w:rsid w:val="00D27782"/>
    <w:rsid w:val="00D27AE8"/>
    <w:rsid w:val="00D30317"/>
    <w:rsid w:val="00D3213E"/>
    <w:rsid w:val="00D32164"/>
    <w:rsid w:val="00D32E84"/>
    <w:rsid w:val="00D3413B"/>
    <w:rsid w:val="00D34C4E"/>
    <w:rsid w:val="00D34EB8"/>
    <w:rsid w:val="00D35225"/>
    <w:rsid w:val="00D36D2E"/>
    <w:rsid w:val="00D3746A"/>
    <w:rsid w:val="00D378E8"/>
    <w:rsid w:val="00D37BB7"/>
    <w:rsid w:val="00D37E0C"/>
    <w:rsid w:val="00D401D6"/>
    <w:rsid w:val="00D4051E"/>
    <w:rsid w:val="00D41B40"/>
    <w:rsid w:val="00D42546"/>
    <w:rsid w:val="00D426CB"/>
    <w:rsid w:val="00D4290F"/>
    <w:rsid w:val="00D42BF2"/>
    <w:rsid w:val="00D43340"/>
    <w:rsid w:val="00D434E9"/>
    <w:rsid w:val="00D44106"/>
    <w:rsid w:val="00D4437C"/>
    <w:rsid w:val="00D443C1"/>
    <w:rsid w:val="00D4441A"/>
    <w:rsid w:val="00D44473"/>
    <w:rsid w:val="00D44624"/>
    <w:rsid w:val="00D44775"/>
    <w:rsid w:val="00D450A4"/>
    <w:rsid w:val="00D45413"/>
    <w:rsid w:val="00D45A65"/>
    <w:rsid w:val="00D4652C"/>
    <w:rsid w:val="00D4672F"/>
    <w:rsid w:val="00D46F3B"/>
    <w:rsid w:val="00D474C0"/>
    <w:rsid w:val="00D50975"/>
    <w:rsid w:val="00D51EF3"/>
    <w:rsid w:val="00D52D1F"/>
    <w:rsid w:val="00D542D9"/>
    <w:rsid w:val="00D54A7E"/>
    <w:rsid w:val="00D55822"/>
    <w:rsid w:val="00D56919"/>
    <w:rsid w:val="00D569DB"/>
    <w:rsid w:val="00D5781C"/>
    <w:rsid w:val="00D600E0"/>
    <w:rsid w:val="00D61373"/>
    <w:rsid w:val="00D61B83"/>
    <w:rsid w:val="00D61DAF"/>
    <w:rsid w:val="00D61E9C"/>
    <w:rsid w:val="00D620F8"/>
    <w:rsid w:val="00D62624"/>
    <w:rsid w:val="00D626B8"/>
    <w:rsid w:val="00D62856"/>
    <w:rsid w:val="00D63F0E"/>
    <w:rsid w:val="00D64527"/>
    <w:rsid w:val="00D646BE"/>
    <w:rsid w:val="00D647CE"/>
    <w:rsid w:val="00D65252"/>
    <w:rsid w:val="00D65A7D"/>
    <w:rsid w:val="00D65C6F"/>
    <w:rsid w:val="00D66C17"/>
    <w:rsid w:val="00D66E52"/>
    <w:rsid w:val="00D67CEB"/>
    <w:rsid w:val="00D7035A"/>
    <w:rsid w:val="00D70ACE"/>
    <w:rsid w:val="00D71019"/>
    <w:rsid w:val="00D715ED"/>
    <w:rsid w:val="00D71BF6"/>
    <w:rsid w:val="00D71D54"/>
    <w:rsid w:val="00D7230D"/>
    <w:rsid w:val="00D725B1"/>
    <w:rsid w:val="00D72AF1"/>
    <w:rsid w:val="00D72C3B"/>
    <w:rsid w:val="00D72CB1"/>
    <w:rsid w:val="00D73BDE"/>
    <w:rsid w:val="00D73E2B"/>
    <w:rsid w:val="00D74153"/>
    <w:rsid w:val="00D74797"/>
    <w:rsid w:val="00D74866"/>
    <w:rsid w:val="00D7522F"/>
    <w:rsid w:val="00D75AE4"/>
    <w:rsid w:val="00D760F5"/>
    <w:rsid w:val="00D7638C"/>
    <w:rsid w:val="00D76600"/>
    <w:rsid w:val="00D77028"/>
    <w:rsid w:val="00D770CC"/>
    <w:rsid w:val="00D774F6"/>
    <w:rsid w:val="00D7754E"/>
    <w:rsid w:val="00D7763F"/>
    <w:rsid w:val="00D77C0C"/>
    <w:rsid w:val="00D77D5C"/>
    <w:rsid w:val="00D80C39"/>
    <w:rsid w:val="00D81174"/>
    <w:rsid w:val="00D81937"/>
    <w:rsid w:val="00D83D05"/>
    <w:rsid w:val="00D83E56"/>
    <w:rsid w:val="00D84171"/>
    <w:rsid w:val="00D84373"/>
    <w:rsid w:val="00D84D93"/>
    <w:rsid w:val="00D84F10"/>
    <w:rsid w:val="00D850FA"/>
    <w:rsid w:val="00D852D3"/>
    <w:rsid w:val="00D85B6D"/>
    <w:rsid w:val="00D85C66"/>
    <w:rsid w:val="00D86324"/>
    <w:rsid w:val="00D864BC"/>
    <w:rsid w:val="00D86A2B"/>
    <w:rsid w:val="00D872F1"/>
    <w:rsid w:val="00D87B90"/>
    <w:rsid w:val="00D87CB5"/>
    <w:rsid w:val="00D9041C"/>
    <w:rsid w:val="00D904C7"/>
    <w:rsid w:val="00D907B0"/>
    <w:rsid w:val="00D91195"/>
    <w:rsid w:val="00D913A2"/>
    <w:rsid w:val="00D91ED1"/>
    <w:rsid w:val="00D920ED"/>
    <w:rsid w:val="00D92CA5"/>
    <w:rsid w:val="00D93391"/>
    <w:rsid w:val="00D93714"/>
    <w:rsid w:val="00D9479B"/>
    <w:rsid w:val="00D94ACD"/>
    <w:rsid w:val="00D94B94"/>
    <w:rsid w:val="00D94BCD"/>
    <w:rsid w:val="00D94D8A"/>
    <w:rsid w:val="00D95EF0"/>
    <w:rsid w:val="00D969C3"/>
    <w:rsid w:val="00D96D87"/>
    <w:rsid w:val="00D96E2E"/>
    <w:rsid w:val="00D96E80"/>
    <w:rsid w:val="00D97C15"/>
    <w:rsid w:val="00D97E09"/>
    <w:rsid w:val="00DA066E"/>
    <w:rsid w:val="00DA24A6"/>
    <w:rsid w:val="00DA262B"/>
    <w:rsid w:val="00DA263C"/>
    <w:rsid w:val="00DA27F4"/>
    <w:rsid w:val="00DA288E"/>
    <w:rsid w:val="00DA2E31"/>
    <w:rsid w:val="00DA3228"/>
    <w:rsid w:val="00DA3814"/>
    <w:rsid w:val="00DA3A39"/>
    <w:rsid w:val="00DA3E30"/>
    <w:rsid w:val="00DA5BEE"/>
    <w:rsid w:val="00DA6141"/>
    <w:rsid w:val="00DA67A7"/>
    <w:rsid w:val="00DA7829"/>
    <w:rsid w:val="00DA78A5"/>
    <w:rsid w:val="00DB00A1"/>
    <w:rsid w:val="00DB08BF"/>
    <w:rsid w:val="00DB0A42"/>
    <w:rsid w:val="00DB0C82"/>
    <w:rsid w:val="00DB1DBB"/>
    <w:rsid w:val="00DB242D"/>
    <w:rsid w:val="00DB2453"/>
    <w:rsid w:val="00DB2CCE"/>
    <w:rsid w:val="00DB30A4"/>
    <w:rsid w:val="00DB368A"/>
    <w:rsid w:val="00DB399F"/>
    <w:rsid w:val="00DB3F4D"/>
    <w:rsid w:val="00DB42D1"/>
    <w:rsid w:val="00DB4B2F"/>
    <w:rsid w:val="00DB525F"/>
    <w:rsid w:val="00DB5AE3"/>
    <w:rsid w:val="00DB6820"/>
    <w:rsid w:val="00DB6B63"/>
    <w:rsid w:val="00DB6C97"/>
    <w:rsid w:val="00DB72F9"/>
    <w:rsid w:val="00DB7825"/>
    <w:rsid w:val="00DB7988"/>
    <w:rsid w:val="00DB7A66"/>
    <w:rsid w:val="00DB7F3B"/>
    <w:rsid w:val="00DC0760"/>
    <w:rsid w:val="00DC1DC9"/>
    <w:rsid w:val="00DC2474"/>
    <w:rsid w:val="00DC3078"/>
    <w:rsid w:val="00DC30B9"/>
    <w:rsid w:val="00DC3327"/>
    <w:rsid w:val="00DC3F5A"/>
    <w:rsid w:val="00DC410F"/>
    <w:rsid w:val="00DC4993"/>
    <w:rsid w:val="00DC4EB6"/>
    <w:rsid w:val="00DC519D"/>
    <w:rsid w:val="00DC5439"/>
    <w:rsid w:val="00DC5D83"/>
    <w:rsid w:val="00DC65EE"/>
    <w:rsid w:val="00DC7128"/>
    <w:rsid w:val="00DC7F05"/>
    <w:rsid w:val="00DD013A"/>
    <w:rsid w:val="00DD05CE"/>
    <w:rsid w:val="00DD06BD"/>
    <w:rsid w:val="00DD07BF"/>
    <w:rsid w:val="00DD0BCD"/>
    <w:rsid w:val="00DD0F80"/>
    <w:rsid w:val="00DD205F"/>
    <w:rsid w:val="00DD21B0"/>
    <w:rsid w:val="00DD265A"/>
    <w:rsid w:val="00DD2F6D"/>
    <w:rsid w:val="00DD319B"/>
    <w:rsid w:val="00DD3A76"/>
    <w:rsid w:val="00DD3FD6"/>
    <w:rsid w:val="00DD416C"/>
    <w:rsid w:val="00DD425E"/>
    <w:rsid w:val="00DD46C4"/>
    <w:rsid w:val="00DD4C41"/>
    <w:rsid w:val="00DD5C01"/>
    <w:rsid w:val="00DD5CF4"/>
    <w:rsid w:val="00DD616C"/>
    <w:rsid w:val="00DD61E7"/>
    <w:rsid w:val="00DD6218"/>
    <w:rsid w:val="00DD721B"/>
    <w:rsid w:val="00DD7A0D"/>
    <w:rsid w:val="00DD7ADC"/>
    <w:rsid w:val="00DD7E11"/>
    <w:rsid w:val="00DE0055"/>
    <w:rsid w:val="00DE0BCC"/>
    <w:rsid w:val="00DE1462"/>
    <w:rsid w:val="00DE1518"/>
    <w:rsid w:val="00DE20CB"/>
    <w:rsid w:val="00DE23EC"/>
    <w:rsid w:val="00DE2A91"/>
    <w:rsid w:val="00DE3135"/>
    <w:rsid w:val="00DE331D"/>
    <w:rsid w:val="00DE3472"/>
    <w:rsid w:val="00DE3490"/>
    <w:rsid w:val="00DE4A87"/>
    <w:rsid w:val="00DE5030"/>
    <w:rsid w:val="00DE52E6"/>
    <w:rsid w:val="00DE57DA"/>
    <w:rsid w:val="00DE5D83"/>
    <w:rsid w:val="00DE6008"/>
    <w:rsid w:val="00DE7BB3"/>
    <w:rsid w:val="00DE7EC9"/>
    <w:rsid w:val="00DF04F9"/>
    <w:rsid w:val="00DF05E6"/>
    <w:rsid w:val="00DF07B8"/>
    <w:rsid w:val="00DF09AE"/>
    <w:rsid w:val="00DF0A70"/>
    <w:rsid w:val="00DF11DC"/>
    <w:rsid w:val="00DF12B6"/>
    <w:rsid w:val="00DF1A98"/>
    <w:rsid w:val="00DF1ACD"/>
    <w:rsid w:val="00DF206B"/>
    <w:rsid w:val="00DF2ACB"/>
    <w:rsid w:val="00DF34A4"/>
    <w:rsid w:val="00DF3E1C"/>
    <w:rsid w:val="00DF5740"/>
    <w:rsid w:val="00DF58C1"/>
    <w:rsid w:val="00DF598A"/>
    <w:rsid w:val="00DF5AE7"/>
    <w:rsid w:val="00DF5CDA"/>
    <w:rsid w:val="00DF5EF3"/>
    <w:rsid w:val="00DF6645"/>
    <w:rsid w:val="00DF6AED"/>
    <w:rsid w:val="00DF71E6"/>
    <w:rsid w:val="00E0020F"/>
    <w:rsid w:val="00E0096E"/>
    <w:rsid w:val="00E00B0B"/>
    <w:rsid w:val="00E00F8E"/>
    <w:rsid w:val="00E010D2"/>
    <w:rsid w:val="00E017DB"/>
    <w:rsid w:val="00E01CB9"/>
    <w:rsid w:val="00E01E59"/>
    <w:rsid w:val="00E01ECD"/>
    <w:rsid w:val="00E01FFD"/>
    <w:rsid w:val="00E023C5"/>
    <w:rsid w:val="00E02DF6"/>
    <w:rsid w:val="00E0304C"/>
    <w:rsid w:val="00E0363E"/>
    <w:rsid w:val="00E03884"/>
    <w:rsid w:val="00E038DA"/>
    <w:rsid w:val="00E03918"/>
    <w:rsid w:val="00E039B7"/>
    <w:rsid w:val="00E043F9"/>
    <w:rsid w:val="00E04535"/>
    <w:rsid w:val="00E04575"/>
    <w:rsid w:val="00E045AF"/>
    <w:rsid w:val="00E047C7"/>
    <w:rsid w:val="00E0492B"/>
    <w:rsid w:val="00E04B9C"/>
    <w:rsid w:val="00E04CEE"/>
    <w:rsid w:val="00E04DED"/>
    <w:rsid w:val="00E04FA8"/>
    <w:rsid w:val="00E052B1"/>
    <w:rsid w:val="00E05A82"/>
    <w:rsid w:val="00E0656B"/>
    <w:rsid w:val="00E06BF1"/>
    <w:rsid w:val="00E06F26"/>
    <w:rsid w:val="00E071FF"/>
    <w:rsid w:val="00E073AB"/>
    <w:rsid w:val="00E075FB"/>
    <w:rsid w:val="00E10DC5"/>
    <w:rsid w:val="00E1168D"/>
    <w:rsid w:val="00E12D87"/>
    <w:rsid w:val="00E13198"/>
    <w:rsid w:val="00E13AB5"/>
    <w:rsid w:val="00E13BCA"/>
    <w:rsid w:val="00E14110"/>
    <w:rsid w:val="00E1412D"/>
    <w:rsid w:val="00E14224"/>
    <w:rsid w:val="00E14850"/>
    <w:rsid w:val="00E154E1"/>
    <w:rsid w:val="00E155E1"/>
    <w:rsid w:val="00E15E09"/>
    <w:rsid w:val="00E15FF7"/>
    <w:rsid w:val="00E16216"/>
    <w:rsid w:val="00E169A2"/>
    <w:rsid w:val="00E16A43"/>
    <w:rsid w:val="00E16B71"/>
    <w:rsid w:val="00E17110"/>
    <w:rsid w:val="00E1771E"/>
    <w:rsid w:val="00E17D27"/>
    <w:rsid w:val="00E202D4"/>
    <w:rsid w:val="00E206E4"/>
    <w:rsid w:val="00E2176B"/>
    <w:rsid w:val="00E21860"/>
    <w:rsid w:val="00E21AA7"/>
    <w:rsid w:val="00E21BDF"/>
    <w:rsid w:val="00E21D0D"/>
    <w:rsid w:val="00E220DC"/>
    <w:rsid w:val="00E2214A"/>
    <w:rsid w:val="00E225AB"/>
    <w:rsid w:val="00E22974"/>
    <w:rsid w:val="00E23579"/>
    <w:rsid w:val="00E23952"/>
    <w:rsid w:val="00E239B0"/>
    <w:rsid w:val="00E24338"/>
    <w:rsid w:val="00E24D08"/>
    <w:rsid w:val="00E26385"/>
    <w:rsid w:val="00E2648B"/>
    <w:rsid w:val="00E26B35"/>
    <w:rsid w:val="00E26D2B"/>
    <w:rsid w:val="00E27209"/>
    <w:rsid w:val="00E2754B"/>
    <w:rsid w:val="00E27BB0"/>
    <w:rsid w:val="00E3000C"/>
    <w:rsid w:val="00E302C0"/>
    <w:rsid w:val="00E30567"/>
    <w:rsid w:val="00E30C5E"/>
    <w:rsid w:val="00E30F95"/>
    <w:rsid w:val="00E311CC"/>
    <w:rsid w:val="00E31D64"/>
    <w:rsid w:val="00E3214C"/>
    <w:rsid w:val="00E325D8"/>
    <w:rsid w:val="00E32C0A"/>
    <w:rsid w:val="00E32E68"/>
    <w:rsid w:val="00E32EA5"/>
    <w:rsid w:val="00E32F8C"/>
    <w:rsid w:val="00E33058"/>
    <w:rsid w:val="00E3363A"/>
    <w:rsid w:val="00E33910"/>
    <w:rsid w:val="00E33B7A"/>
    <w:rsid w:val="00E3425D"/>
    <w:rsid w:val="00E344AB"/>
    <w:rsid w:val="00E34575"/>
    <w:rsid w:val="00E35591"/>
    <w:rsid w:val="00E35A86"/>
    <w:rsid w:val="00E35C1A"/>
    <w:rsid w:val="00E36B89"/>
    <w:rsid w:val="00E379CD"/>
    <w:rsid w:val="00E37B1D"/>
    <w:rsid w:val="00E37F7D"/>
    <w:rsid w:val="00E40E57"/>
    <w:rsid w:val="00E40EF4"/>
    <w:rsid w:val="00E41C8D"/>
    <w:rsid w:val="00E423C2"/>
    <w:rsid w:val="00E42837"/>
    <w:rsid w:val="00E42E49"/>
    <w:rsid w:val="00E4357A"/>
    <w:rsid w:val="00E43B5A"/>
    <w:rsid w:val="00E44B2D"/>
    <w:rsid w:val="00E46561"/>
    <w:rsid w:val="00E46632"/>
    <w:rsid w:val="00E46D1A"/>
    <w:rsid w:val="00E46EAA"/>
    <w:rsid w:val="00E4767E"/>
    <w:rsid w:val="00E47B61"/>
    <w:rsid w:val="00E47F2E"/>
    <w:rsid w:val="00E505BC"/>
    <w:rsid w:val="00E512B0"/>
    <w:rsid w:val="00E517C9"/>
    <w:rsid w:val="00E526F7"/>
    <w:rsid w:val="00E54324"/>
    <w:rsid w:val="00E54D25"/>
    <w:rsid w:val="00E550BB"/>
    <w:rsid w:val="00E55591"/>
    <w:rsid w:val="00E55AD7"/>
    <w:rsid w:val="00E566CD"/>
    <w:rsid w:val="00E56A35"/>
    <w:rsid w:val="00E574F8"/>
    <w:rsid w:val="00E602BF"/>
    <w:rsid w:val="00E6053E"/>
    <w:rsid w:val="00E60B2D"/>
    <w:rsid w:val="00E60C55"/>
    <w:rsid w:val="00E61560"/>
    <w:rsid w:val="00E619DF"/>
    <w:rsid w:val="00E62265"/>
    <w:rsid w:val="00E627DB"/>
    <w:rsid w:val="00E629A8"/>
    <w:rsid w:val="00E62E5A"/>
    <w:rsid w:val="00E63699"/>
    <w:rsid w:val="00E64249"/>
    <w:rsid w:val="00E64991"/>
    <w:rsid w:val="00E65BF5"/>
    <w:rsid w:val="00E65CC9"/>
    <w:rsid w:val="00E65D29"/>
    <w:rsid w:val="00E6644F"/>
    <w:rsid w:val="00E66D8C"/>
    <w:rsid w:val="00E67492"/>
    <w:rsid w:val="00E67592"/>
    <w:rsid w:val="00E6772C"/>
    <w:rsid w:val="00E70481"/>
    <w:rsid w:val="00E70866"/>
    <w:rsid w:val="00E70DBF"/>
    <w:rsid w:val="00E71891"/>
    <w:rsid w:val="00E71CDD"/>
    <w:rsid w:val="00E71F48"/>
    <w:rsid w:val="00E7219E"/>
    <w:rsid w:val="00E72F06"/>
    <w:rsid w:val="00E73D04"/>
    <w:rsid w:val="00E74366"/>
    <w:rsid w:val="00E74A2C"/>
    <w:rsid w:val="00E74DFB"/>
    <w:rsid w:val="00E751DB"/>
    <w:rsid w:val="00E75E27"/>
    <w:rsid w:val="00E75F9E"/>
    <w:rsid w:val="00E76056"/>
    <w:rsid w:val="00E7631B"/>
    <w:rsid w:val="00E76CF1"/>
    <w:rsid w:val="00E7742C"/>
    <w:rsid w:val="00E77E4A"/>
    <w:rsid w:val="00E77F45"/>
    <w:rsid w:val="00E80BE8"/>
    <w:rsid w:val="00E80FB6"/>
    <w:rsid w:val="00E81055"/>
    <w:rsid w:val="00E8106F"/>
    <w:rsid w:val="00E8235D"/>
    <w:rsid w:val="00E8262C"/>
    <w:rsid w:val="00E83B19"/>
    <w:rsid w:val="00E83C9D"/>
    <w:rsid w:val="00E845F3"/>
    <w:rsid w:val="00E84983"/>
    <w:rsid w:val="00E84E2E"/>
    <w:rsid w:val="00E85116"/>
    <w:rsid w:val="00E8554D"/>
    <w:rsid w:val="00E85B7A"/>
    <w:rsid w:val="00E8642E"/>
    <w:rsid w:val="00E868EA"/>
    <w:rsid w:val="00E86BDC"/>
    <w:rsid w:val="00E8719E"/>
    <w:rsid w:val="00E918BA"/>
    <w:rsid w:val="00E918EB"/>
    <w:rsid w:val="00E91F30"/>
    <w:rsid w:val="00E9281C"/>
    <w:rsid w:val="00E929ED"/>
    <w:rsid w:val="00E92C61"/>
    <w:rsid w:val="00E92F04"/>
    <w:rsid w:val="00E9308B"/>
    <w:rsid w:val="00E93265"/>
    <w:rsid w:val="00E93493"/>
    <w:rsid w:val="00E93872"/>
    <w:rsid w:val="00E93E68"/>
    <w:rsid w:val="00E94FD6"/>
    <w:rsid w:val="00E95A48"/>
    <w:rsid w:val="00E95CB8"/>
    <w:rsid w:val="00E96590"/>
    <w:rsid w:val="00E969D8"/>
    <w:rsid w:val="00E96F77"/>
    <w:rsid w:val="00EA055C"/>
    <w:rsid w:val="00EA09FF"/>
    <w:rsid w:val="00EA0A89"/>
    <w:rsid w:val="00EA1352"/>
    <w:rsid w:val="00EA1433"/>
    <w:rsid w:val="00EA149F"/>
    <w:rsid w:val="00EA2198"/>
    <w:rsid w:val="00EA29DD"/>
    <w:rsid w:val="00EA2A4A"/>
    <w:rsid w:val="00EA30E0"/>
    <w:rsid w:val="00EA313E"/>
    <w:rsid w:val="00EA3329"/>
    <w:rsid w:val="00EA3EB6"/>
    <w:rsid w:val="00EA4A3E"/>
    <w:rsid w:val="00EA51C7"/>
    <w:rsid w:val="00EA564F"/>
    <w:rsid w:val="00EA5C87"/>
    <w:rsid w:val="00EA5E07"/>
    <w:rsid w:val="00EA5E15"/>
    <w:rsid w:val="00EA6A12"/>
    <w:rsid w:val="00EA6F4E"/>
    <w:rsid w:val="00EA7025"/>
    <w:rsid w:val="00EA7C65"/>
    <w:rsid w:val="00EA7EDE"/>
    <w:rsid w:val="00EB07A8"/>
    <w:rsid w:val="00EB07E2"/>
    <w:rsid w:val="00EB0877"/>
    <w:rsid w:val="00EB1ABF"/>
    <w:rsid w:val="00EB1FE6"/>
    <w:rsid w:val="00EB2264"/>
    <w:rsid w:val="00EB261E"/>
    <w:rsid w:val="00EB3A51"/>
    <w:rsid w:val="00EB459C"/>
    <w:rsid w:val="00EB4981"/>
    <w:rsid w:val="00EB4E87"/>
    <w:rsid w:val="00EB539A"/>
    <w:rsid w:val="00EB5EF9"/>
    <w:rsid w:val="00EB60AD"/>
    <w:rsid w:val="00EB6664"/>
    <w:rsid w:val="00EB70BD"/>
    <w:rsid w:val="00EB7C30"/>
    <w:rsid w:val="00EC09CA"/>
    <w:rsid w:val="00EC0AC8"/>
    <w:rsid w:val="00EC1026"/>
    <w:rsid w:val="00EC10FE"/>
    <w:rsid w:val="00EC1678"/>
    <w:rsid w:val="00EC2A83"/>
    <w:rsid w:val="00EC2C77"/>
    <w:rsid w:val="00EC363A"/>
    <w:rsid w:val="00EC3B94"/>
    <w:rsid w:val="00EC512A"/>
    <w:rsid w:val="00EC5A7A"/>
    <w:rsid w:val="00EC5D55"/>
    <w:rsid w:val="00EC6315"/>
    <w:rsid w:val="00EC6BF1"/>
    <w:rsid w:val="00EC7E17"/>
    <w:rsid w:val="00EC7F68"/>
    <w:rsid w:val="00ED08E9"/>
    <w:rsid w:val="00ED0E94"/>
    <w:rsid w:val="00ED1B52"/>
    <w:rsid w:val="00ED243E"/>
    <w:rsid w:val="00ED26BF"/>
    <w:rsid w:val="00ED352B"/>
    <w:rsid w:val="00ED3625"/>
    <w:rsid w:val="00ED394E"/>
    <w:rsid w:val="00ED3959"/>
    <w:rsid w:val="00ED3A5A"/>
    <w:rsid w:val="00ED3AB1"/>
    <w:rsid w:val="00ED4317"/>
    <w:rsid w:val="00ED43AE"/>
    <w:rsid w:val="00ED43E4"/>
    <w:rsid w:val="00ED48ED"/>
    <w:rsid w:val="00ED4AAC"/>
    <w:rsid w:val="00ED4ABF"/>
    <w:rsid w:val="00ED4E91"/>
    <w:rsid w:val="00ED5131"/>
    <w:rsid w:val="00ED539E"/>
    <w:rsid w:val="00ED558E"/>
    <w:rsid w:val="00ED5892"/>
    <w:rsid w:val="00ED58E9"/>
    <w:rsid w:val="00ED5AD1"/>
    <w:rsid w:val="00ED5C87"/>
    <w:rsid w:val="00ED5CF7"/>
    <w:rsid w:val="00ED65FD"/>
    <w:rsid w:val="00ED671C"/>
    <w:rsid w:val="00ED6A38"/>
    <w:rsid w:val="00ED6AFB"/>
    <w:rsid w:val="00ED7191"/>
    <w:rsid w:val="00ED7516"/>
    <w:rsid w:val="00ED7813"/>
    <w:rsid w:val="00ED7B92"/>
    <w:rsid w:val="00EE00F2"/>
    <w:rsid w:val="00EE038D"/>
    <w:rsid w:val="00EE126B"/>
    <w:rsid w:val="00EE13DC"/>
    <w:rsid w:val="00EE15F5"/>
    <w:rsid w:val="00EE19BB"/>
    <w:rsid w:val="00EE35DC"/>
    <w:rsid w:val="00EE3A79"/>
    <w:rsid w:val="00EE4B1E"/>
    <w:rsid w:val="00EE5C52"/>
    <w:rsid w:val="00EE5D75"/>
    <w:rsid w:val="00EE5D94"/>
    <w:rsid w:val="00EE69F7"/>
    <w:rsid w:val="00EE6A70"/>
    <w:rsid w:val="00EE799D"/>
    <w:rsid w:val="00EE7E81"/>
    <w:rsid w:val="00EE7F1B"/>
    <w:rsid w:val="00EE7F41"/>
    <w:rsid w:val="00EF0C72"/>
    <w:rsid w:val="00EF1BC0"/>
    <w:rsid w:val="00EF2977"/>
    <w:rsid w:val="00EF2B6A"/>
    <w:rsid w:val="00EF4F67"/>
    <w:rsid w:val="00EF540F"/>
    <w:rsid w:val="00EF6642"/>
    <w:rsid w:val="00EF6671"/>
    <w:rsid w:val="00EF7193"/>
    <w:rsid w:val="00EF7AC7"/>
    <w:rsid w:val="00EF7F4F"/>
    <w:rsid w:val="00F0021B"/>
    <w:rsid w:val="00F0034A"/>
    <w:rsid w:val="00F005BD"/>
    <w:rsid w:val="00F01353"/>
    <w:rsid w:val="00F021B1"/>
    <w:rsid w:val="00F02B6C"/>
    <w:rsid w:val="00F02C83"/>
    <w:rsid w:val="00F04245"/>
    <w:rsid w:val="00F04427"/>
    <w:rsid w:val="00F0472C"/>
    <w:rsid w:val="00F05E92"/>
    <w:rsid w:val="00F061A1"/>
    <w:rsid w:val="00F06A28"/>
    <w:rsid w:val="00F0704F"/>
    <w:rsid w:val="00F07B0F"/>
    <w:rsid w:val="00F07B7D"/>
    <w:rsid w:val="00F104C9"/>
    <w:rsid w:val="00F10582"/>
    <w:rsid w:val="00F10D05"/>
    <w:rsid w:val="00F10E74"/>
    <w:rsid w:val="00F1120E"/>
    <w:rsid w:val="00F1175C"/>
    <w:rsid w:val="00F1187E"/>
    <w:rsid w:val="00F124A3"/>
    <w:rsid w:val="00F125E4"/>
    <w:rsid w:val="00F1272F"/>
    <w:rsid w:val="00F12B35"/>
    <w:rsid w:val="00F13154"/>
    <w:rsid w:val="00F1320C"/>
    <w:rsid w:val="00F137C1"/>
    <w:rsid w:val="00F1426F"/>
    <w:rsid w:val="00F143CA"/>
    <w:rsid w:val="00F146DB"/>
    <w:rsid w:val="00F1515A"/>
    <w:rsid w:val="00F161B2"/>
    <w:rsid w:val="00F1654B"/>
    <w:rsid w:val="00F16914"/>
    <w:rsid w:val="00F16A66"/>
    <w:rsid w:val="00F176E1"/>
    <w:rsid w:val="00F1771D"/>
    <w:rsid w:val="00F17947"/>
    <w:rsid w:val="00F20114"/>
    <w:rsid w:val="00F201A5"/>
    <w:rsid w:val="00F21165"/>
    <w:rsid w:val="00F22745"/>
    <w:rsid w:val="00F227CC"/>
    <w:rsid w:val="00F22AB3"/>
    <w:rsid w:val="00F22C8C"/>
    <w:rsid w:val="00F231A0"/>
    <w:rsid w:val="00F233D5"/>
    <w:rsid w:val="00F23DD6"/>
    <w:rsid w:val="00F24852"/>
    <w:rsid w:val="00F24A5B"/>
    <w:rsid w:val="00F24C88"/>
    <w:rsid w:val="00F24CD3"/>
    <w:rsid w:val="00F24D5B"/>
    <w:rsid w:val="00F24E7B"/>
    <w:rsid w:val="00F2616E"/>
    <w:rsid w:val="00F26585"/>
    <w:rsid w:val="00F26D89"/>
    <w:rsid w:val="00F27595"/>
    <w:rsid w:val="00F2784A"/>
    <w:rsid w:val="00F30F30"/>
    <w:rsid w:val="00F315E2"/>
    <w:rsid w:val="00F3186D"/>
    <w:rsid w:val="00F31899"/>
    <w:rsid w:val="00F31987"/>
    <w:rsid w:val="00F31D66"/>
    <w:rsid w:val="00F323CC"/>
    <w:rsid w:val="00F32826"/>
    <w:rsid w:val="00F331F3"/>
    <w:rsid w:val="00F33889"/>
    <w:rsid w:val="00F33891"/>
    <w:rsid w:val="00F33C59"/>
    <w:rsid w:val="00F3556C"/>
    <w:rsid w:val="00F356F8"/>
    <w:rsid w:val="00F3604C"/>
    <w:rsid w:val="00F365F1"/>
    <w:rsid w:val="00F37468"/>
    <w:rsid w:val="00F377A4"/>
    <w:rsid w:val="00F37F35"/>
    <w:rsid w:val="00F40A16"/>
    <w:rsid w:val="00F40C33"/>
    <w:rsid w:val="00F40DA9"/>
    <w:rsid w:val="00F4135F"/>
    <w:rsid w:val="00F41375"/>
    <w:rsid w:val="00F41889"/>
    <w:rsid w:val="00F41B18"/>
    <w:rsid w:val="00F41B4D"/>
    <w:rsid w:val="00F421D5"/>
    <w:rsid w:val="00F424B2"/>
    <w:rsid w:val="00F42EA4"/>
    <w:rsid w:val="00F43928"/>
    <w:rsid w:val="00F44094"/>
    <w:rsid w:val="00F44E64"/>
    <w:rsid w:val="00F45073"/>
    <w:rsid w:val="00F45A87"/>
    <w:rsid w:val="00F45D27"/>
    <w:rsid w:val="00F45D50"/>
    <w:rsid w:val="00F46634"/>
    <w:rsid w:val="00F467E1"/>
    <w:rsid w:val="00F46C49"/>
    <w:rsid w:val="00F47496"/>
    <w:rsid w:val="00F508EF"/>
    <w:rsid w:val="00F50AC5"/>
    <w:rsid w:val="00F510C1"/>
    <w:rsid w:val="00F5116C"/>
    <w:rsid w:val="00F5143E"/>
    <w:rsid w:val="00F51FBB"/>
    <w:rsid w:val="00F52143"/>
    <w:rsid w:val="00F524B9"/>
    <w:rsid w:val="00F52B86"/>
    <w:rsid w:val="00F52D73"/>
    <w:rsid w:val="00F52EB7"/>
    <w:rsid w:val="00F53161"/>
    <w:rsid w:val="00F53655"/>
    <w:rsid w:val="00F53B67"/>
    <w:rsid w:val="00F53C96"/>
    <w:rsid w:val="00F53E0B"/>
    <w:rsid w:val="00F53EB4"/>
    <w:rsid w:val="00F5441A"/>
    <w:rsid w:val="00F54C7B"/>
    <w:rsid w:val="00F54D45"/>
    <w:rsid w:val="00F550EB"/>
    <w:rsid w:val="00F5510A"/>
    <w:rsid w:val="00F553F9"/>
    <w:rsid w:val="00F55453"/>
    <w:rsid w:val="00F555F3"/>
    <w:rsid w:val="00F55771"/>
    <w:rsid w:val="00F55FF6"/>
    <w:rsid w:val="00F56237"/>
    <w:rsid w:val="00F569E3"/>
    <w:rsid w:val="00F56D30"/>
    <w:rsid w:val="00F574DF"/>
    <w:rsid w:val="00F57589"/>
    <w:rsid w:val="00F57603"/>
    <w:rsid w:val="00F576C8"/>
    <w:rsid w:val="00F5774E"/>
    <w:rsid w:val="00F61268"/>
    <w:rsid w:val="00F6184D"/>
    <w:rsid w:val="00F619E7"/>
    <w:rsid w:val="00F61C32"/>
    <w:rsid w:val="00F61E4F"/>
    <w:rsid w:val="00F63187"/>
    <w:rsid w:val="00F633C4"/>
    <w:rsid w:val="00F63EDE"/>
    <w:rsid w:val="00F64149"/>
    <w:rsid w:val="00F64898"/>
    <w:rsid w:val="00F65897"/>
    <w:rsid w:val="00F65BC5"/>
    <w:rsid w:val="00F65CE9"/>
    <w:rsid w:val="00F66297"/>
    <w:rsid w:val="00F666D4"/>
    <w:rsid w:val="00F66DDD"/>
    <w:rsid w:val="00F67222"/>
    <w:rsid w:val="00F70D9E"/>
    <w:rsid w:val="00F70F34"/>
    <w:rsid w:val="00F71267"/>
    <w:rsid w:val="00F71311"/>
    <w:rsid w:val="00F71F53"/>
    <w:rsid w:val="00F7201C"/>
    <w:rsid w:val="00F72199"/>
    <w:rsid w:val="00F727C4"/>
    <w:rsid w:val="00F73348"/>
    <w:rsid w:val="00F73420"/>
    <w:rsid w:val="00F73442"/>
    <w:rsid w:val="00F73C9C"/>
    <w:rsid w:val="00F73E7D"/>
    <w:rsid w:val="00F754BE"/>
    <w:rsid w:val="00F75D88"/>
    <w:rsid w:val="00F75EEC"/>
    <w:rsid w:val="00F76D2C"/>
    <w:rsid w:val="00F775A0"/>
    <w:rsid w:val="00F80A42"/>
    <w:rsid w:val="00F80A47"/>
    <w:rsid w:val="00F80AC5"/>
    <w:rsid w:val="00F80C19"/>
    <w:rsid w:val="00F818DE"/>
    <w:rsid w:val="00F82388"/>
    <w:rsid w:val="00F827CA"/>
    <w:rsid w:val="00F82870"/>
    <w:rsid w:val="00F82C4B"/>
    <w:rsid w:val="00F83D26"/>
    <w:rsid w:val="00F852C7"/>
    <w:rsid w:val="00F8557A"/>
    <w:rsid w:val="00F85A67"/>
    <w:rsid w:val="00F861E5"/>
    <w:rsid w:val="00F863C5"/>
    <w:rsid w:val="00F86862"/>
    <w:rsid w:val="00F86FB1"/>
    <w:rsid w:val="00F902BD"/>
    <w:rsid w:val="00F90690"/>
    <w:rsid w:val="00F90CAA"/>
    <w:rsid w:val="00F9107B"/>
    <w:rsid w:val="00F915C8"/>
    <w:rsid w:val="00F91645"/>
    <w:rsid w:val="00F920C2"/>
    <w:rsid w:val="00F92B30"/>
    <w:rsid w:val="00F92C29"/>
    <w:rsid w:val="00F949E1"/>
    <w:rsid w:val="00F94B77"/>
    <w:rsid w:val="00F95401"/>
    <w:rsid w:val="00F95712"/>
    <w:rsid w:val="00F96C24"/>
    <w:rsid w:val="00F97D1B"/>
    <w:rsid w:val="00F97DE9"/>
    <w:rsid w:val="00FA0897"/>
    <w:rsid w:val="00FA09B2"/>
    <w:rsid w:val="00FA0DCA"/>
    <w:rsid w:val="00FA120D"/>
    <w:rsid w:val="00FA271F"/>
    <w:rsid w:val="00FA2BA4"/>
    <w:rsid w:val="00FA2C10"/>
    <w:rsid w:val="00FA3AD8"/>
    <w:rsid w:val="00FA47F8"/>
    <w:rsid w:val="00FA4B9C"/>
    <w:rsid w:val="00FA4C15"/>
    <w:rsid w:val="00FA4C85"/>
    <w:rsid w:val="00FA55B1"/>
    <w:rsid w:val="00FA67EF"/>
    <w:rsid w:val="00FA6C31"/>
    <w:rsid w:val="00FA7036"/>
    <w:rsid w:val="00FA72CE"/>
    <w:rsid w:val="00FA7341"/>
    <w:rsid w:val="00FA784E"/>
    <w:rsid w:val="00FB098E"/>
    <w:rsid w:val="00FB0E4E"/>
    <w:rsid w:val="00FB1240"/>
    <w:rsid w:val="00FB16FC"/>
    <w:rsid w:val="00FB1761"/>
    <w:rsid w:val="00FB2144"/>
    <w:rsid w:val="00FB2B8F"/>
    <w:rsid w:val="00FB3050"/>
    <w:rsid w:val="00FB332B"/>
    <w:rsid w:val="00FB3956"/>
    <w:rsid w:val="00FB4C8D"/>
    <w:rsid w:val="00FB4D90"/>
    <w:rsid w:val="00FB56A5"/>
    <w:rsid w:val="00FB5CB4"/>
    <w:rsid w:val="00FB6584"/>
    <w:rsid w:val="00FB65BB"/>
    <w:rsid w:val="00FB65EA"/>
    <w:rsid w:val="00FB67BB"/>
    <w:rsid w:val="00FB6B2F"/>
    <w:rsid w:val="00FB7439"/>
    <w:rsid w:val="00FB7EBF"/>
    <w:rsid w:val="00FC0148"/>
    <w:rsid w:val="00FC1B6F"/>
    <w:rsid w:val="00FC2400"/>
    <w:rsid w:val="00FC2CCB"/>
    <w:rsid w:val="00FC323E"/>
    <w:rsid w:val="00FC39A7"/>
    <w:rsid w:val="00FC4532"/>
    <w:rsid w:val="00FC47D8"/>
    <w:rsid w:val="00FC4D90"/>
    <w:rsid w:val="00FC4D9A"/>
    <w:rsid w:val="00FC4F13"/>
    <w:rsid w:val="00FC4FEE"/>
    <w:rsid w:val="00FC5767"/>
    <w:rsid w:val="00FC5C3A"/>
    <w:rsid w:val="00FC5D29"/>
    <w:rsid w:val="00FC5FE8"/>
    <w:rsid w:val="00FC6082"/>
    <w:rsid w:val="00FC6793"/>
    <w:rsid w:val="00FC6E67"/>
    <w:rsid w:val="00FC6E8D"/>
    <w:rsid w:val="00FC6F4C"/>
    <w:rsid w:val="00FC7BC1"/>
    <w:rsid w:val="00FC7DC2"/>
    <w:rsid w:val="00FD013A"/>
    <w:rsid w:val="00FD02B9"/>
    <w:rsid w:val="00FD1204"/>
    <w:rsid w:val="00FD14BF"/>
    <w:rsid w:val="00FD1F8A"/>
    <w:rsid w:val="00FD2061"/>
    <w:rsid w:val="00FD235C"/>
    <w:rsid w:val="00FD2811"/>
    <w:rsid w:val="00FD2A3B"/>
    <w:rsid w:val="00FD353E"/>
    <w:rsid w:val="00FD3632"/>
    <w:rsid w:val="00FD3995"/>
    <w:rsid w:val="00FD3B1A"/>
    <w:rsid w:val="00FD3BC7"/>
    <w:rsid w:val="00FD3EC4"/>
    <w:rsid w:val="00FD5091"/>
    <w:rsid w:val="00FD6003"/>
    <w:rsid w:val="00FD64EF"/>
    <w:rsid w:val="00FD724B"/>
    <w:rsid w:val="00FD77D1"/>
    <w:rsid w:val="00FD7AE0"/>
    <w:rsid w:val="00FD7BF8"/>
    <w:rsid w:val="00FE005E"/>
    <w:rsid w:val="00FE084D"/>
    <w:rsid w:val="00FE0BEB"/>
    <w:rsid w:val="00FE0D33"/>
    <w:rsid w:val="00FE1997"/>
    <w:rsid w:val="00FE1D90"/>
    <w:rsid w:val="00FE1F05"/>
    <w:rsid w:val="00FE226A"/>
    <w:rsid w:val="00FE25E5"/>
    <w:rsid w:val="00FE26EF"/>
    <w:rsid w:val="00FE2D80"/>
    <w:rsid w:val="00FE30CE"/>
    <w:rsid w:val="00FE41CD"/>
    <w:rsid w:val="00FE4E21"/>
    <w:rsid w:val="00FE4EBB"/>
    <w:rsid w:val="00FE589A"/>
    <w:rsid w:val="00FE7707"/>
    <w:rsid w:val="00FE79BD"/>
    <w:rsid w:val="00FE7DD4"/>
    <w:rsid w:val="00FE7EBC"/>
    <w:rsid w:val="00FF0358"/>
    <w:rsid w:val="00FF06A3"/>
    <w:rsid w:val="00FF0C68"/>
    <w:rsid w:val="00FF1AC7"/>
    <w:rsid w:val="00FF1C6E"/>
    <w:rsid w:val="00FF2956"/>
    <w:rsid w:val="00FF3E29"/>
    <w:rsid w:val="00FF4304"/>
    <w:rsid w:val="00FF43D7"/>
    <w:rsid w:val="00FF4A54"/>
    <w:rsid w:val="00FF4BD7"/>
    <w:rsid w:val="00FF5115"/>
    <w:rsid w:val="00FF5BCA"/>
    <w:rsid w:val="00FF60DD"/>
    <w:rsid w:val="00FF658F"/>
    <w:rsid w:val="00FF6F01"/>
    <w:rsid w:val="03AB1D6D"/>
    <w:rsid w:val="0487154D"/>
    <w:rsid w:val="04CFA929"/>
    <w:rsid w:val="053F96B6"/>
    <w:rsid w:val="06C5637F"/>
    <w:rsid w:val="06F67E2C"/>
    <w:rsid w:val="07D7D107"/>
    <w:rsid w:val="08100797"/>
    <w:rsid w:val="08DFAF50"/>
    <w:rsid w:val="0A2D4244"/>
    <w:rsid w:val="0ABC9A32"/>
    <w:rsid w:val="0D4283EF"/>
    <w:rsid w:val="0DFB7CEC"/>
    <w:rsid w:val="0F1C3A99"/>
    <w:rsid w:val="0F9DAFB9"/>
    <w:rsid w:val="131523B2"/>
    <w:rsid w:val="1407D8D4"/>
    <w:rsid w:val="141EB748"/>
    <w:rsid w:val="14D75D96"/>
    <w:rsid w:val="14E3F419"/>
    <w:rsid w:val="15492462"/>
    <w:rsid w:val="15D720F7"/>
    <w:rsid w:val="160CF8CD"/>
    <w:rsid w:val="17AB44C6"/>
    <w:rsid w:val="18D9A37D"/>
    <w:rsid w:val="198B8A0B"/>
    <w:rsid w:val="1B2656C4"/>
    <w:rsid w:val="1B4DBF9D"/>
    <w:rsid w:val="1CA7F58B"/>
    <w:rsid w:val="1DA43E2D"/>
    <w:rsid w:val="1DBC7596"/>
    <w:rsid w:val="1E254DF4"/>
    <w:rsid w:val="2051D719"/>
    <w:rsid w:val="20F3F959"/>
    <w:rsid w:val="20FE43D7"/>
    <w:rsid w:val="21B2A7A8"/>
    <w:rsid w:val="22AD18F8"/>
    <w:rsid w:val="232F5717"/>
    <w:rsid w:val="23BEC78A"/>
    <w:rsid w:val="244F56FC"/>
    <w:rsid w:val="250E9A2F"/>
    <w:rsid w:val="26BACA6B"/>
    <w:rsid w:val="26C55055"/>
    <w:rsid w:val="271B04B2"/>
    <w:rsid w:val="281B91ED"/>
    <w:rsid w:val="286690D1"/>
    <w:rsid w:val="28ED7A48"/>
    <w:rsid w:val="2B061275"/>
    <w:rsid w:val="2C0EFC81"/>
    <w:rsid w:val="2CABA200"/>
    <w:rsid w:val="2CBF3490"/>
    <w:rsid w:val="2D48F425"/>
    <w:rsid w:val="2FFEA271"/>
    <w:rsid w:val="2FFEF659"/>
    <w:rsid w:val="301F5D05"/>
    <w:rsid w:val="31B49362"/>
    <w:rsid w:val="33AF4C04"/>
    <w:rsid w:val="347D9D8C"/>
    <w:rsid w:val="34BD1241"/>
    <w:rsid w:val="361F0F8B"/>
    <w:rsid w:val="3648E28A"/>
    <w:rsid w:val="366CDD16"/>
    <w:rsid w:val="367224BB"/>
    <w:rsid w:val="367493AE"/>
    <w:rsid w:val="3862E89B"/>
    <w:rsid w:val="391247C8"/>
    <w:rsid w:val="39A3FCA1"/>
    <w:rsid w:val="3A959885"/>
    <w:rsid w:val="3AFD13ED"/>
    <w:rsid w:val="3C16E99E"/>
    <w:rsid w:val="3CA7D118"/>
    <w:rsid w:val="3D556F4E"/>
    <w:rsid w:val="3D80EAEB"/>
    <w:rsid w:val="3FE77623"/>
    <w:rsid w:val="42BF98C0"/>
    <w:rsid w:val="44015CC7"/>
    <w:rsid w:val="4462B29B"/>
    <w:rsid w:val="44C1E9D3"/>
    <w:rsid w:val="44E59591"/>
    <w:rsid w:val="464C2728"/>
    <w:rsid w:val="4736B482"/>
    <w:rsid w:val="4759A790"/>
    <w:rsid w:val="4762D883"/>
    <w:rsid w:val="47990866"/>
    <w:rsid w:val="48245C9E"/>
    <w:rsid w:val="4936D6C5"/>
    <w:rsid w:val="49568A5E"/>
    <w:rsid w:val="49AE99EF"/>
    <w:rsid w:val="49F05B10"/>
    <w:rsid w:val="4A8F769F"/>
    <w:rsid w:val="4BA180DB"/>
    <w:rsid w:val="4CCA2C80"/>
    <w:rsid w:val="4E58287C"/>
    <w:rsid w:val="4F95F432"/>
    <w:rsid w:val="50020C86"/>
    <w:rsid w:val="519D0E7E"/>
    <w:rsid w:val="51B7E3D3"/>
    <w:rsid w:val="521177C9"/>
    <w:rsid w:val="52EC96FD"/>
    <w:rsid w:val="543F544E"/>
    <w:rsid w:val="55325497"/>
    <w:rsid w:val="56D4975A"/>
    <w:rsid w:val="570082EB"/>
    <w:rsid w:val="584BE604"/>
    <w:rsid w:val="59F68839"/>
    <w:rsid w:val="5B37E69E"/>
    <w:rsid w:val="5DDEEED5"/>
    <w:rsid w:val="60075B7F"/>
    <w:rsid w:val="601E9FE3"/>
    <w:rsid w:val="60463112"/>
    <w:rsid w:val="608A267D"/>
    <w:rsid w:val="60BCA093"/>
    <w:rsid w:val="62B06499"/>
    <w:rsid w:val="6367129B"/>
    <w:rsid w:val="63FAF5CC"/>
    <w:rsid w:val="64656545"/>
    <w:rsid w:val="655FFFB9"/>
    <w:rsid w:val="65A98FB7"/>
    <w:rsid w:val="65E6B2B8"/>
    <w:rsid w:val="65FA7DA1"/>
    <w:rsid w:val="663CC15D"/>
    <w:rsid w:val="66A84E80"/>
    <w:rsid w:val="66D78743"/>
    <w:rsid w:val="676CB5F7"/>
    <w:rsid w:val="69232D43"/>
    <w:rsid w:val="69CD449E"/>
    <w:rsid w:val="6B0739CA"/>
    <w:rsid w:val="6B2B5618"/>
    <w:rsid w:val="6CFB741A"/>
    <w:rsid w:val="6FE9CD1F"/>
    <w:rsid w:val="70B96D06"/>
    <w:rsid w:val="71453DF5"/>
    <w:rsid w:val="71B9751A"/>
    <w:rsid w:val="71D0A3CD"/>
    <w:rsid w:val="73DBA618"/>
    <w:rsid w:val="73E0A176"/>
    <w:rsid w:val="74D1B1F9"/>
    <w:rsid w:val="756A1C4F"/>
    <w:rsid w:val="75B91CE0"/>
    <w:rsid w:val="762B4D1D"/>
    <w:rsid w:val="765066E3"/>
    <w:rsid w:val="778E6339"/>
    <w:rsid w:val="77A3674E"/>
    <w:rsid w:val="7863EDE3"/>
    <w:rsid w:val="78BE035F"/>
    <w:rsid w:val="78C89826"/>
    <w:rsid w:val="78EBC870"/>
    <w:rsid w:val="7B199615"/>
    <w:rsid w:val="7BE16BC8"/>
    <w:rsid w:val="7DE16B5D"/>
    <w:rsid w:val="7E29A34F"/>
    <w:rsid w:val="7E45EBA6"/>
    <w:rsid w:val="7F4C5ED3"/>
  </w:rsids>
  <m:mathPr>
    <m:mathFont m:val="Cambria Math"/>
    <m:brkBin m:val="before"/>
    <m:brkBinSub m:val="--"/>
    <m:smallFrac m:val="0"/>
    <m:dispDef/>
    <m:lMargin m:val="0"/>
    <m:rMargin m:val="0"/>
    <m:defJc m:val="centerGroup"/>
    <m:wrapIndent m:val="1440"/>
    <m:intLim m:val="subSup"/>
    <m:naryLim m:val="undOvr"/>
  </m:mathPr>
  <w:themeFontLang w:val="fr-FR"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41A3D2"/>
  <w15:chartTrackingRefBased/>
  <w15:docId w15:val="{C317CB19-FB61-4CF1-8824-73BA2DDFE3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Batang"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86A18"/>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rPr>
  </w:style>
  <w:style w:type="paragraph" w:styleId="Heading1">
    <w:name w:val="heading 1"/>
    <w:aliases w:val="H1,h1,Heading 1 3GPP"/>
    <w:next w:val="Normal"/>
    <w:link w:val="Heading1Char"/>
    <w:qFormat/>
    <w:rsid w:val="00D872F1"/>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val="en-GB"/>
    </w:rPr>
  </w:style>
  <w:style w:type="paragraph" w:styleId="Heading2">
    <w:name w:val="heading 2"/>
    <w:aliases w:val="H2,h2,DO NOT USE_h2,h21,Heading 2 3GPP"/>
    <w:basedOn w:val="Heading1"/>
    <w:next w:val="Normal"/>
    <w:link w:val="Heading2Char"/>
    <w:qFormat/>
    <w:rsid w:val="00D872F1"/>
    <w:pPr>
      <w:pBdr>
        <w:top w:val="none" w:sz="0" w:space="0" w:color="auto"/>
      </w:pBdr>
      <w:spacing w:before="180"/>
      <w:outlineLvl w:val="1"/>
    </w:pPr>
    <w:rPr>
      <w:sz w:val="32"/>
    </w:rPr>
  </w:style>
  <w:style w:type="paragraph" w:styleId="Heading3">
    <w:name w:val="heading 3"/>
    <w:aliases w:val="Heading 3 3GPP"/>
    <w:basedOn w:val="Heading2"/>
    <w:next w:val="Normal"/>
    <w:link w:val="Heading3Char"/>
    <w:qFormat/>
    <w:rsid w:val="00D872F1"/>
    <w:pPr>
      <w:spacing w:before="120"/>
      <w:outlineLvl w:val="2"/>
    </w:pPr>
    <w:rPr>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basedOn w:val="DefaultParagraphFont"/>
    <w:link w:val="Heading1"/>
    <w:rsid w:val="00D872F1"/>
    <w:rPr>
      <w:rFonts w:ascii="Arial" w:eastAsia="SimSun" w:hAnsi="Arial" w:cs="Times New Roman"/>
      <w:sz w:val="36"/>
      <w:szCs w:val="20"/>
      <w:lang w:val="en-GB"/>
    </w:rPr>
  </w:style>
  <w:style w:type="character" w:customStyle="1" w:styleId="Heading2Char">
    <w:name w:val="Heading 2 Char"/>
    <w:aliases w:val="H2 Char,h2 Char,DO NOT USE_h2 Char,h21 Char,Heading 2 3GPP Char"/>
    <w:basedOn w:val="DefaultParagraphFont"/>
    <w:link w:val="Heading2"/>
    <w:rsid w:val="00D872F1"/>
    <w:rPr>
      <w:rFonts w:ascii="Arial" w:eastAsia="SimSun" w:hAnsi="Arial" w:cs="Times New Roman"/>
      <w:sz w:val="32"/>
      <w:szCs w:val="20"/>
      <w:lang w:val="en-GB"/>
    </w:rPr>
  </w:style>
  <w:style w:type="character" w:customStyle="1" w:styleId="Heading3Char">
    <w:name w:val="Heading 3 Char"/>
    <w:aliases w:val="Heading 3 3GPP Char"/>
    <w:basedOn w:val="DefaultParagraphFont"/>
    <w:link w:val="Heading3"/>
    <w:rsid w:val="00D872F1"/>
    <w:rPr>
      <w:rFonts w:ascii="Arial" w:eastAsia="SimSun" w:hAnsi="Arial" w:cs="Times New Roman"/>
      <w:sz w:val="28"/>
      <w:szCs w:val="20"/>
      <w:lang w:val="en-GB"/>
    </w:rPr>
  </w:style>
  <w:style w:type="paragraph" w:styleId="Header">
    <w:name w:val="header"/>
    <w:aliases w:val="header odd"/>
    <w:link w:val="HeaderChar"/>
    <w:rsid w:val="00D872F1"/>
    <w:pPr>
      <w:widowControl w:val="0"/>
      <w:overflowPunct w:val="0"/>
      <w:autoSpaceDE w:val="0"/>
      <w:autoSpaceDN w:val="0"/>
      <w:adjustRightInd w:val="0"/>
      <w:spacing w:after="0" w:line="240" w:lineRule="auto"/>
      <w:textAlignment w:val="baseline"/>
    </w:pPr>
    <w:rPr>
      <w:rFonts w:ascii="Arial" w:eastAsia="SimSun" w:hAnsi="Arial" w:cs="Times New Roman"/>
      <w:b/>
      <w:noProof/>
      <w:sz w:val="18"/>
      <w:szCs w:val="20"/>
      <w:lang w:val="en-US"/>
    </w:rPr>
  </w:style>
  <w:style w:type="character" w:customStyle="1" w:styleId="HeaderChar">
    <w:name w:val="Header Char"/>
    <w:aliases w:val="header odd Char"/>
    <w:basedOn w:val="DefaultParagraphFont"/>
    <w:link w:val="Header"/>
    <w:rsid w:val="00D872F1"/>
    <w:rPr>
      <w:rFonts w:ascii="Arial" w:eastAsia="SimSun" w:hAnsi="Arial" w:cs="Times New Roman"/>
      <w:b/>
      <w:noProof/>
      <w:sz w:val="18"/>
      <w:szCs w:val="20"/>
      <w:lang w:val="en-US"/>
    </w:rPr>
  </w:style>
  <w:style w:type="paragraph" w:styleId="Footer">
    <w:name w:val="footer"/>
    <w:basedOn w:val="Header"/>
    <w:link w:val="FooterChar"/>
    <w:rsid w:val="00D872F1"/>
    <w:pPr>
      <w:jc w:val="center"/>
    </w:pPr>
    <w:rPr>
      <w:i/>
    </w:rPr>
  </w:style>
  <w:style w:type="character" w:customStyle="1" w:styleId="FooterChar">
    <w:name w:val="Footer Char"/>
    <w:basedOn w:val="DefaultParagraphFont"/>
    <w:link w:val="Footer"/>
    <w:rsid w:val="00D872F1"/>
    <w:rPr>
      <w:rFonts w:ascii="Arial" w:eastAsia="SimSun" w:hAnsi="Arial" w:cs="Times New Roman"/>
      <w:b/>
      <w:i/>
      <w:noProof/>
      <w:sz w:val="18"/>
      <w:szCs w:val="20"/>
      <w:lang w:val="en-US"/>
    </w:rPr>
  </w:style>
  <w:style w:type="paragraph" w:customStyle="1" w:styleId="CRCoverPage">
    <w:name w:val="CR Cover Page"/>
    <w:rsid w:val="00D872F1"/>
    <w:pPr>
      <w:spacing w:after="120" w:line="240" w:lineRule="auto"/>
    </w:pPr>
    <w:rPr>
      <w:rFonts w:ascii="Arial" w:eastAsia="MS Mincho" w:hAnsi="Arial" w:cs="Times New Roman"/>
      <w:sz w:val="20"/>
      <w:szCs w:val="20"/>
      <w:lang w:val="en-GB"/>
    </w:rPr>
  </w:style>
  <w:style w:type="character" w:styleId="CommentReference">
    <w:name w:val="annotation reference"/>
    <w:qFormat/>
    <w:rsid w:val="00D872F1"/>
    <w:rPr>
      <w:sz w:val="16"/>
    </w:rPr>
  </w:style>
  <w:style w:type="paragraph" w:styleId="CommentText">
    <w:name w:val="annotation text"/>
    <w:basedOn w:val="Normal"/>
    <w:link w:val="CommentTextChar"/>
    <w:uiPriority w:val="99"/>
    <w:qFormat/>
    <w:rsid w:val="00D872F1"/>
    <w:pPr>
      <w:overflowPunct/>
      <w:autoSpaceDE/>
      <w:autoSpaceDN/>
      <w:adjustRightInd/>
      <w:textAlignment w:val="auto"/>
    </w:pPr>
    <w:rPr>
      <w:rFonts w:eastAsia="MS Mincho"/>
    </w:rPr>
  </w:style>
  <w:style w:type="character" w:customStyle="1" w:styleId="CommentTextChar">
    <w:name w:val="Comment Text Char"/>
    <w:basedOn w:val="DefaultParagraphFont"/>
    <w:link w:val="CommentText"/>
    <w:uiPriority w:val="99"/>
    <w:qFormat/>
    <w:rsid w:val="00D872F1"/>
    <w:rPr>
      <w:rFonts w:ascii="Times New Roman" w:eastAsia="MS Mincho" w:hAnsi="Times New Roman" w:cs="Times New Roman"/>
      <w:sz w:val="20"/>
      <w:szCs w:val="20"/>
      <w:lang w:val="en-GB"/>
    </w:rPr>
  </w:style>
  <w:style w:type="paragraph" w:styleId="Caption">
    <w:name w:val="caption"/>
    <w:aliases w:val="cap,cap Char,Caption Char,Caption Char1 Char,cap Char Char1,Caption Char Char1 Char,cap Char2,题注,180-Table-Caption,Caption Char2,Caption Char Char Char,Caption Char Char1,fig and tbl,fighead2,Table Caption,fighead21,fighead22,fighead23,条目,cap1"/>
    <w:basedOn w:val="Normal"/>
    <w:next w:val="Normal"/>
    <w:link w:val="CaptionChar1"/>
    <w:qFormat/>
    <w:rsid w:val="00D872F1"/>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180-Table-Caption Char,Caption Char2 Char,Caption Char Char Char Char,Caption Char Char1 Char1"/>
    <w:link w:val="Caption"/>
    <w:rsid w:val="00D872F1"/>
    <w:rPr>
      <w:rFonts w:ascii="Times New Roman" w:eastAsia="SimSun" w:hAnsi="Times New Roman" w:cs="Times New Roman"/>
      <w:b/>
      <w:sz w:val="20"/>
      <w:szCs w:val="20"/>
      <w:lang w:val="en-GB"/>
    </w:rPr>
  </w:style>
  <w:style w:type="paragraph" w:styleId="ListParagraph">
    <w:name w:val="List Paragraph"/>
    <w:aliases w:val="- Bullets,목록 단락,?? ??,?????,????,Lista1,列出段落,中等深浅网格 1 - 着色 21,リスト段落,列出段落1,列表段落,¥¡¡¡¡ì¬º¥¹¥È¶ÎÂä,ÁÐ³ö¶ÎÂä,列表段落1,—ño’i—Ž,¥ê¥¹¥È¶ÎÂä,1st level - Bullet List Paragraph,Lettre d'introduction,Paragrafo elenco,Normal bullet 2,Bullet list,목록단락,列"/>
    <w:basedOn w:val="Normal"/>
    <w:link w:val="ListParagraphChar"/>
    <w:uiPriority w:val="34"/>
    <w:qFormat/>
    <w:rsid w:val="00752E25"/>
    <w:pPr>
      <w:overflowPunct/>
      <w:autoSpaceDE/>
      <w:autoSpaceDN/>
      <w:adjustRightInd/>
      <w:spacing w:after="0"/>
      <w:ind w:left="720"/>
      <w:contextualSpacing/>
      <w:textAlignment w:val="auto"/>
    </w:pPr>
    <w:rPr>
      <w:szCs w:val="24"/>
      <w:lang w:eastAsia="zh-CN"/>
    </w:rPr>
  </w:style>
  <w:style w:type="table" w:styleId="TableGrid">
    <w:name w:val="Table Grid"/>
    <w:basedOn w:val="TableNormal"/>
    <w:qFormat/>
    <w:rsid w:val="00D872F1"/>
    <w:pPr>
      <w:spacing w:after="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목록 단락 Char,?? ?? Char,????? Char,???? Char,Lista1 Char,列出段落 Char,中等深浅网格 1 - 着色 21 Char,リスト段落 Char,列出段落1 Char,列表段落 Char,¥¡¡¡¡ì¬º¥¹¥È¶ÎÂä Char,ÁÐ³ö¶ÎÂä Char,列表段落1 Char,—ño’i—Ž Char,¥ê¥¹¥È¶ÎÂä Char,Paragrafo elenco Char"/>
    <w:link w:val="ListParagraph"/>
    <w:uiPriority w:val="34"/>
    <w:qFormat/>
    <w:locked/>
    <w:rsid w:val="00752E25"/>
    <w:rPr>
      <w:rFonts w:ascii="Times New Roman" w:eastAsia="SimSun" w:hAnsi="Times New Roman" w:cs="Times New Roman"/>
      <w:sz w:val="20"/>
      <w:szCs w:val="24"/>
      <w:lang w:val="en-GB" w:eastAsia="zh-CN"/>
    </w:rPr>
  </w:style>
  <w:style w:type="paragraph" w:styleId="Bibliography">
    <w:name w:val="Bibliography"/>
    <w:basedOn w:val="Normal"/>
    <w:next w:val="Normal"/>
    <w:uiPriority w:val="37"/>
    <w:unhideWhenUsed/>
    <w:rsid w:val="00D872F1"/>
  </w:style>
  <w:style w:type="paragraph" w:styleId="BalloonText">
    <w:name w:val="Balloon Text"/>
    <w:basedOn w:val="Normal"/>
    <w:link w:val="BalloonTextChar"/>
    <w:uiPriority w:val="99"/>
    <w:semiHidden/>
    <w:unhideWhenUsed/>
    <w:rsid w:val="00D872F1"/>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872F1"/>
    <w:rPr>
      <w:rFonts w:ascii="Segoe UI" w:eastAsia="SimSun" w:hAnsi="Segoe UI" w:cs="Segoe UI"/>
      <w:sz w:val="18"/>
      <w:szCs w:val="18"/>
      <w:lang w:val="en-GB"/>
    </w:rPr>
  </w:style>
  <w:style w:type="paragraph" w:styleId="Revision">
    <w:name w:val="Revision"/>
    <w:hidden/>
    <w:uiPriority w:val="99"/>
    <w:semiHidden/>
    <w:rsid w:val="00D872F1"/>
    <w:pPr>
      <w:spacing w:after="0" w:line="240" w:lineRule="auto"/>
    </w:pPr>
    <w:rPr>
      <w:rFonts w:ascii="Times New Roman" w:eastAsia="SimSu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D872F1"/>
    <w:pPr>
      <w:overflowPunct w:val="0"/>
      <w:autoSpaceDE w:val="0"/>
      <w:autoSpaceDN w:val="0"/>
      <w:adjustRightInd w:val="0"/>
      <w:textAlignment w:val="baseline"/>
    </w:pPr>
    <w:rPr>
      <w:rFonts w:eastAsia="SimSun"/>
      <w:b/>
      <w:bCs/>
    </w:rPr>
  </w:style>
  <w:style w:type="character" w:customStyle="1" w:styleId="CommentSubjectChar">
    <w:name w:val="Comment Subject Char"/>
    <w:basedOn w:val="CommentTextChar"/>
    <w:link w:val="CommentSubject"/>
    <w:uiPriority w:val="99"/>
    <w:semiHidden/>
    <w:rsid w:val="00D872F1"/>
    <w:rPr>
      <w:rFonts w:ascii="Times New Roman" w:eastAsia="SimSun" w:hAnsi="Times New Roman" w:cs="Times New Roman"/>
      <w:b/>
      <w:bCs/>
      <w:sz w:val="20"/>
      <w:szCs w:val="20"/>
      <w:lang w:val="en-GB"/>
    </w:rPr>
  </w:style>
  <w:style w:type="character" w:styleId="PlaceholderText">
    <w:name w:val="Placeholder Text"/>
    <w:basedOn w:val="DefaultParagraphFont"/>
    <w:uiPriority w:val="99"/>
    <w:semiHidden/>
    <w:rsid w:val="00D872F1"/>
    <w:rPr>
      <w:color w:val="808080"/>
    </w:rPr>
  </w:style>
  <w:style w:type="paragraph" w:customStyle="1" w:styleId="TAH">
    <w:name w:val="TAH"/>
    <w:basedOn w:val="Normal"/>
    <w:link w:val="TAHCar"/>
    <w:qFormat/>
    <w:rsid w:val="00D872F1"/>
    <w:pPr>
      <w:keepNext/>
      <w:keepLines/>
      <w:spacing w:after="0"/>
      <w:jc w:val="center"/>
    </w:pPr>
    <w:rPr>
      <w:rFonts w:ascii="Arial" w:eastAsia="Times New Roman" w:hAnsi="Arial"/>
      <w:b/>
      <w:sz w:val="18"/>
      <w:lang w:eastAsia="ja-JP"/>
    </w:rPr>
  </w:style>
  <w:style w:type="paragraph" w:customStyle="1" w:styleId="TAL">
    <w:name w:val="TAL"/>
    <w:basedOn w:val="Normal"/>
    <w:link w:val="TALChar"/>
    <w:rsid w:val="00D872F1"/>
    <w:pPr>
      <w:keepNext/>
      <w:keepLines/>
      <w:overflowPunct/>
      <w:autoSpaceDE/>
      <w:autoSpaceDN/>
      <w:adjustRightInd/>
      <w:spacing w:after="0"/>
      <w:textAlignment w:val="auto"/>
    </w:pPr>
    <w:rPr>
      <w:rFonts w:ascii="Arial" w:hAnsi="Arial"/>
      <w:sz w:val="18"/>
    </w:rPr>
  </w:style>
  <w:style w:type="character" w:customStyle="1" w:styleId="TAHCar">
    <w:name w:val="TAH Car"/>
    <w:link w:val="TAH"/>
    <w:qFormat/>
    <w:rsid w:val="00D872F1"/>
    <w:rPr>
      <w:rFonts w:ascii="Arial" w:eastAsia="Times New Roman" w:hAnsi="Arial" w:cs="Times New Roman"/>
      <w:b/>
      <w:sz w:val="18"/>
      <w:szCs w:val="20"/>
      <w:lang w:val="en-GB" w:eastAsia="ja-JP"/>
    </w:rPr>
  </w:style>
  <w:style w:type="character" w:customStyle="1" w:styleId="TALChar">
    <w:name w:val="TAL Char"/>
    <w:link w:val="TAL"/>
    <w:qFormat/>
    <w:locked/>
    <w:rsid w:val="00D872F1"/>
    <w:rPr>
      <w:rFonts w:ascii="Arial" w:eastAsia="SimSun" w:hAnsi="Arial" w:cs="Times New Roman"/>
      <w:sz w:val="18"/>
      <w:szCs w:val="20"/>
      <w:lang w:val="en-GB"/>
    </w:rPr>
  </w:style>
  <w:style w:type="character" w:styleId="Hyperlink">
    <w:name w:val="Hyperlink"/>
    <w:uiPriority w:val="99"/>
    <w:rsid w:val="00D872F1"/>
    <w:rPr>
      <w:color w:val="0000FF"/>
      <w:u w:val="single"/>
    </w:rPr>
  </w:style>
  <w:style w:type="character" w:styleId="UnresolvedMention">
    <w:name w:val="Unresolved Mention"/>
    <w:basedOn w:val="DefaultParagraphFont"/>
    <w:uiPriority w:val="99"/>
    <w:unhideWhenUsed/>
    <w:rsid w:val="00D872F1"/>
    <w:rPr>
      <w:color w:val="808080"/>
      <w:shd w:val="clear" w:color="auto" w:fill="E6E6E6"/>
    </w:rPr>
  </w:style>
  <w:style w:type="paragraph" w:customStyle="1" w:styleId="Style1">
    <w:name w:val="Style1"/>
    <w:basedOn w:val="Normal"/>
    <w:link w:val="Style1Char"/>
    <w:qFormat/>
    <w:rsid w:val="00D872F1"/>
    <w:pPr>
      <w:overflowPunct/>
      <w:autoSpaceDE/>
      <w:autoSpaceDN/>
      <w:adjustRightInd/>
      <w:spacing w:line="288" w:lineRule="auto"/>
      <w:ind w:firstLine="360"/>
      <w:jc w:val="both"/>
      <w:textAlignment w:val="auto"/>
    </w:pPr>
    <w:rPr>
      <w:rFonts w:eastAsia="Malgun Gothic" w:cs="Batang"/>
    </w:rPr>
  </w:style>
  <w:style w:type="character" w:customStyle="1" w:styleId="Style1Char">
    <w:name w:val="Style1 Char"/>
    <w:link w:val="Style1"/>
    <w:rsid w:val="00D872F1"/>
    <w:rPr>
      <w:rFonts w:ascii="Times New Roman" w:eastAsia="Malgun Gothic" w:hAnsi="Times New Roman" w:cs="Batang"/>
      <w:sz w:val="20"/>
      <w:szCs w:val="20"/>
      <w:lang w:val="en-GB"/>
    </w:rPr>
  </w:style>
  <w:style w:type="character" w:styleId="Strong">
    <w:name w:val="Strong"/>
    <w:basedOn w:val="DefaultParagraphFont"/>
    <w:uiPriority w:val="22"/>
    <w:qFormat/>
    <w:rsid w:val="00D872F1"/>
    <w:rPr>
      <w:b/>
      <w:bCs/>
    </w:rPr>
  </w:style>
  <w:style w:type="character" w:styleId="Emphasis">
    <w:name w:val="Emphasis"/>
    <w:basedOn w:val="DefaultParagraphFont"/>
    <w:uiPriority w:val="20"/>
    <w:qFormat/>
    <w:rsid w:val="00D872F1"/>
    <w:rPr>
      <w:i/>
      <w:iCs/>
    </w:rPr>
  </w:style>
  <w:style w:type="paragraph" w:styleId="NormalWeb">
    <w:name w:val="Normal (Web)"/>
    <w:basedOn w:val="Normal"/>
    <w:uiPriority w:val="99"/>
    <w:unhideWhenUsed/>
    <w:qFormat/>
    <w:rsid w:val="00D872F1"/>
    <w:pPr>
      <w:overflowPunct/>
      <w:autoSpaceDE/>
      <w:autoSpaceDN/>
      <w:adjustRightInd/>
      <w:spacing w:before="100" w:beforeAutospacing="1" w:after="100" w:afterAutospacing="1"/>
      <w:textAlignment w:val="auto"/>
    </w:pPr>
    <w:rPr>
      <w:rFonts w:eastAsiaTheme="minorEastAsia"/>
      <w:sz w:val="24"/>
      <w:szCs w:val="24"/>
      <w:lang w:val="en-US" w:eastAsia="ko-KR"/>
    </w:rPr>
  </w:style>
  <w:style w:type="character" w:customStyle="1" w:styleId="0MaintextChar">
    <w:name w:val="0 Main text Char"/>
    <w:basedOn w:val="DefaultParagraphFont"/>
    <w:link w:val="0Maintext"/>
    <w:locked/>
    <w:rsid w:val="00D872F1"/>
    <w:rPr>
      <w:rFonts w:ascii="Malgun Gothic" w:eastAsia="Malgun Gothic" w:hAnsi="Malgun Gothic"/>
    </w:rPr>
  </w:style>
  <w:style w:type="paragraph" w:customStyle="1" w:styleId="0Maintext">
    <w:name w:val="0 Main text"/>
    <w:basedOn w:val="Normal"/>
    <w:link w:val="0MaintextChar"/>
    <w:rsid w:val="00D872F1"/>
    <w:pPr>
      <w:overflowPunct/>
      <w:autoSpaceDE/>
      <w:autoSpaceDN/>
      <w:adjustRightInd/>
      <w:spacing w:after="100" w:afterAutospacing="1" w:line="288" w:lineRule="auto"/>
      <w:ind w:firstLine="360"/>
      <w:jc w:val="both"/>
      <w:textAlignment w:val="auto"/>
    </w:pPr>
    <w:rPr>
      <w:rFonts w:ascii="Malgun Gothic" w:eastAsia="Malgun Gothic" w:hAnsi="Malgun Gothic" w:cstheme="minorBidi"/>
      <w:sz w:val="22"/>
      <w:szCs w:val="22"/>
      <w:lang w:val="fr-FR"/>
    </w:rPr>
  </w:style>
  <w:style w:type="table" w:customStyle="1" w:styleId="TableGrid1">
    <w:name w:val="Table Grid1"/>
    <w:basedOn w:val="TableNormal"/>
    <w:next w:val="TableGrid"/>
    <w:uiPriority w:val="39"/>
    <w:rsid w:val="00D872F1"/>
    <w:pPr>
      <w:spacing w:after="0" w:line="240" w:lineRule="auto"/>
    </w:pPr>
    <w:rPr>
      <w:rFonts w:ascii="Times New Roman" w:hAnsi="Times New Roman" w:cs="Times New Roman"/>
      <w:sz w:val="20"/>
      <w:szCs w:val="20"/>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ocumentMap">
    <w:name w:val="Document Map"/>
    <w:basedOn w:val="Normal"/>
    <w:link w:val="DocumentMapChar"/>
    <w:semiHidden/>
    <w:rsid w:val="00B42A0B"/>
    <w:pPr>
      <w:shd w:val="clear" w:color="auto" w:fill="000080"/>
      <w:overflowPunct/>
      <w:autoSpaceDE/>
      <w:autoSpaceDN/>
      <w:adjustRightInd/>
      <w:spacing w:after="0"/>
      <w:textAlignment w:val="auto"/>
    </w:pPr>
    <w:rPr>
      <w:rFonts w:ascii="Tahoma" w:eastAsia="Times New Roman" w:hAnsi="Tahoma"/>
      <w:sz w:val="22"/>
    </w:rPr>
  </w:style>
  <w:style w:type="character" w:customStyle="1" w:styleId="DocumentMapChar">
    <w:name w:val="Document Map Char"/>
    <w:basedOn w:val="DefaultParagraphFont"/>
    <w:link w:val="DocumentMap"/>
    <w:semiHidden/>
    <w:rsid w:val="00B42A0B"/>
    <w:rPr>
      <w:rFonts w:ascii="Tahoma" w:eastAsia="Times New Roman" w:hAnsi="Tahoma" w:cs="Times New Roman"/>
      <w:szCs w:val="20"/>
      <w:shd w:val="clear" w:color="auto" w:fill="000080"/>
      <w:lang w:val="en-GB"/>
    </w:rPr>
  </w:style>
  <w:style w:type="paragraph" w:customStyle="1" w:styleId="B1">
    <w:name w:val="B1"/>
    <w:basedOn w:val="Normal"/>
    <w:link w:val="B1Zchn"/>
    <w:qFormat/>
    <w:rsid w:val="008C5D13"/>
    <w:pPr>
      <w:overflowPunct/>
      <w:autoSpaceDE/>
      <w:autoSpaceDN/>
      <w:adjustRightInd/>
      <w:ind w:left="568" w:hanging="284"/>
      <w:textAlignment w:val="auto"/>
    </w:pPr>
    <w:rPr>
      <w:rFonts w:eastAsia="Times New Roman"/>
      <w:lang w:val="x-none"/>
    </w:rPr>
  </w:style>
  <w:style w:type="paragraph" w:customStyle="1" w:styleId="B2">
    <w:name w:val="B2"/>
    <w:basedOn w:val="Normal"/>
    <w:link w:val="B2Char"/>
    <w:qFormat/>
    <w:rsid w:val="008C5D13"/>
    <w:pPr>
      <w:overflowPunct/>
      <w:autoSpaceDE/>
      <w:autoSpaceDN/>
      <w:adjustRightInd/>
      <w:ind w:left="851" w:hanging="284"/>
      <w:textAlignment w:val="auto"/>
    </w:pPr>
    <w:rPr>
      <w:rFonts w:eastAsia="Times New Roman"/>
      <w:lang w:val="x-none"/>
    </w:rPr>
  </w:style>
  <w:style w:type="character" w:customStyle="1" w:styleId="B1Zchn">
    <w:name w:val="B1 Zchn"/>
    <w:link w:val="B1"/>
    <w:qFormat/>
    <w:rsid w:val="008C5D13"/>
    <w:rPr>
      <w:rFonts w:ascii="Times New Roman" w:eastAsia="Times New Roman" w:hAnsi="Times New Roman" w:cs="Times New Roman"/>
      <w:sz w:val="20"/>
      <w:szCs w:val="20"/>
      <w:lang w:val="x-none"/>
    </w:rPr>
  </w:style>
  <w:style w:type="character" w:customStyle="1" w:styleId="B2Char">
    <w:name w:val="B2 Char"/>
    <w:link w:val="B2"/>
    <w:qFormat/>
    <w:rsid w:val="008C5D13"/>
    <w:rPr>
      <w:rFonts w:ascii="Times New Roman" w:eastAsia="Times New Roman" w:hAnsi="Times New Roman" w:cs="Times New Roman"/>
      <w:sz w:val="20"/>
      <w:szCs w:val="20"/>
      <w:lang w:val="x-none"/>
    </w:rPr>
  </w:style>
  <w:style w:type="paragraph" w:customStyle="1" w:styleId="EQ">
    <w:name w:val="EQ"/>
    <w:basedOn w:val="Normal"/>
    <w:next w:val="Normal"/>
    <w:uiPriority w:val="99"/>
    <w:qFormat/>
    <w:rsid w:val="00F83D26"/>
    <w:pPr>
      <w:keepLines/>
      <w:tabs>
        <w:tab w:val="center" w:pos="4536"/>
        <w:tab w:val="right" w:pos="9072"/>
      </w:tabs>
      <w:overflowPunct/>
      <w:autoSpaceDE/>
      <w:autoSpaceDN/>
      <w:adjustRightInd/>
      <w:textAlignment w:val="auto"/>
    </w:pPr>
    <w:rPr>
      <w:rFonts w:eastAsia="Times New Roman"/>
      <w:noProof/>
    </w:rPr>
  </w:style>
  <w:style w:type="paragraph" w:customStyle="1" w:styleId="B3">
    <w:name w:val="B3"/>
    <w:basedOn w:val="Normal"/>
    <w:link w:val="B3Char"/>
    <w:qFormat/>
    <w:rsid w:val="00F83D26"/>
    <w:pPr>
      <w:overflowPunct/>
      <w:autoSpaceDE/>
      <w:autoSpaceDN/>
      <w:adjustRightInd/>
      <w:ind w:left="1135" w:hanging="284"/>
      <w:textAlignment w:val="auto"/>
    </w:pPr>
    <w:rPr>
      <w:rFonts w:eastAsia="Times New Roman"/>
      <w:lang w:val="x-none"/>
    </w:rPr>
  </w:style>
  <w:style w:type="paragraph" w:customStyle="1" w:styleId="B4">
    <w:name w:val="B4"/>
    <w:basedOn w:val="Normal"/>
    <w:rsid w:val="00F83D26"/>
    <w:pPr>
      <w:overflowPunct/>
      <w:autoSpaceDE/>
      <w:autoSpaceDN/>
      <w:adjustRightInd/>
      <w:ind w:left="1418" w:hanging="284"/>
      <w:textAlignment w:val="auto"/>
    </w:pPr>
    <w:rPr>
      <w:rFonts w:eastAsia="Times New Roman"/>
    </w:rPr>
  </w:style>
  <w:style w:type="character" w:customStyle="1" w:styleId="B3Char">
    <w:name w:val="B3 Char"/>
    <w:link w:val="B3"/>
    <w:rsid w:val="00F83D26"/>
    <w:rPr>
      <w:rFonts w:ascii="Times New Roman" w:eastAsia="Times New Roman" w:hAnsi="Times New Roman" w:cs="Times New Roman"/>
      <w:sz w:val="20"/>
      <w:szCs w:val="20"/>
      <w:lang w:val="x-none"/>
    </w:rPr>
  </w:style>
  <w:style w:type="table" w:customStyle="1" w:styleId="TableGrid2">
    <w:name w:val="Table Grid2"/>
    <w:basedOn w:val="TableNormal"/>
    <w:next w:val="TableGrid"/>
    <w:uiPriority w:val="39"/>
    <w:rsid w:val="00A47923"/>
    <w:pPr>
      <w:spacing w:after="0" w:line="240" w:lineRule="auto"/>
    </w:pPr>
    <w:rPr>
      <w:rFonts w:ascii="Times New Roman" w:hAnsi="Times New Roman" w:cs="Times New Roman"/>
      <w:sz w:val="20"/>
      <w:szCs w:val="20"/>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Mention">
    <w:name w:val="Mention"/>
    <w:basedOn w:val="DefaultParagraphFont"/>
    <w:uiPriority w:val="99"/>
    <w:unhideWhenUsed/>
    <w:rsid w:val="003D476B"/>
    <w:rPr>
      <w:color w:val="2B579A"/>
      <w:shd w:val="clear" w:color="auto" w:fill="E6E6E6"/>
    </w:rPr>
  </w:style>
  <w:style w:type="character" w:customStyle="1" w:styleId="PLChar">
    <w:name w:val="PL Char"/>
    <w:link w:val="PL"/>
    <w:qFormat/>
    <w:locked/>
    <w:rsid w:val="000E20C9"/>
    <w:rPr>
      <w:rFonts w:ascii="Courier New" w:eastAsia="Times New Roman" w:hAnsi="Courier New" w:cs="Courier New"/>
      <w:noProof/>
      <w:sz w:val="16"/>
      <w:shd w:val="clear" w:color="auto" w:fill="E6E6E6"/>
      <w:lang w:val="en-GB" w:eastAsia="en-GB"/>
    </w:rPr>
  </w:style>
  <w:style w:type="paragraph" w:customStyle="1" w:styleId="PL">
    <w:name w:val="PL"/>
    <w:link w:val="PLChar"/>
    <w:qFormat/>
    <w:rsid w:val="000E20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pPr>
    <w:rPr>
      <w:rFonts w:ascii="Courier New" w:eastAsia="Times New Roman" w:hAnsi="Courier New" w:cs="Courier New"/>
      <w:noProof/>
      <w:sz w:val="16"/>
      <w:lang w:val="en-GB" w:eastAsia="en-GB"/>
    </w:rPr>
  </w:style>
  <w:style w:type="table" w:customStyle="1" w:styleId="TableGrid11">
    <w:name w:val="Table Grid11"/>
    <w:basedOn w:val="TableNormal"/>
    <w:next w:val="TableGrid"/>
    <w:uiPriority w:val="39"/>
    <w:rsid w:val="00152E00"/>
    <w:pPr>
      <w:spacing w:after="0" w:line="240" w:lineRule="auto"/>
    </w:pPr>
    <w:rPr>
      <w:rFonts w:ascii="Times New Roman" w:hAnsi="Times New Roman" w:cs="Times New Roman"/>
      <w:sz w:val="20"/>
      <w:szCs w:val="20"/>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209678">
      <w:bodyDiv w:val="1"/>
      <w:marLeft w:val="0"/>
      <w:marRight w:val="0"/>
      <w:marTop w:val="0"/>
      <w:marBottom w:val="0"/>
      <w:divBdr>
        <w:top w:val="none" w:sz="0" w:space="0" w:color="auto"/>
        <w:left w:val="none" w:sz="0" w:space="0" w:color="auto"/>
        <w:bottom w:val="none" w:sz="0" w:space="0" w:color="auto"/>
        <w:right w:val="none" w:sz="0" w:space="0" w:color="auto"/>
      </w:divBdr>
    </w:div>
    <w:div w:id="27879083">
      <w:bodyDiv w:val="1"/>
      <w:marLeft w:val="0"/>
      <w:marRight w:val="0"/>
      <w:marTop w:val="0"/>
      <w:marBottom w:val="0"/>
      <w:divBdr>
        <w:top w:val="none" w:sz="0" w:space="0" w:color="auto"/>
        <w:left w:val="none" w:sz="0" w:space="0" w:color="auto"/>
        <w:bottom w:val="none" w:sz="0" w:space="0" w:color="auto"/>
        <w:right w:val="none" w:sz="0" w:space="0" w:color="auto"/>
      </w:divBdr>
      <w:divsChild>
        <w:div w:id="2116513826">
          <w:marLeft w:val="850"/>
          <w:marRight w:val="0"/>
          <w:marTop w:val="0"/>
          <w:marBottom w:val="120"/>
          <w:divBdr>
            <w:top w:val="none" w:sz="0" w:space="0" w:color="auto"/>
            <w:left w:val="none" w:sz="0" w:space="0" w:color="auto"/>
            <w:bottom w:val="none" w:sz="0" w:space="0" w:color="auto"/>
            <w:right w:val="none" w:sz="0" w:space="0" w:color="auto"/>
          </w:divBdr>
        </w:div>
      </w:divsChild>
    </w:div>
    <w:div w:id="51856760">
      <w:bodyDiv w:val="1"/>
      <w:marLeft w:val="0"/>
      <w:marRight w:val="0"/>
      <w:marTop w:val="0"/>
      <w:marBottom w:val="0"/>
      <w:divBdr>
        <w:top w:val="none" w:sz="0" w:space="0" w:color="auto"/>
        <w:left w:val="none" w:sz="0" w:space="0" w:color="auto"/>
        <w:bottom w:val="none" w:sz="0" w:space="0" w:color="auto"/>
        <w:right w:val="none" w:sz="0" w:space="0" w:color="auto"/>
      </w:divBdr>
    </w:div>
    <w:div w:id="57090762">
      <w:bodyDiv w:val="1"/>
      <w:marLeft w:val="0"/>
      <w:marRight w:val="0"/>
      <w:marTop w:val="0"/>
      <w:marBottom w:val="0"/>
      <w:divBdr>
        <w:top w:val="none" w:sz="0" w:space="0" w:color="auto"/>
        <w:left w:val="none" w:sz="0" w:space="0" w:color="auto"/>
        <w:bottom w:val="none" w:sz="0" w:space="0" w:color="auto"/>
        <w:right w:val="none" w:sz="0" w:space="0" w:color="auto"/>
      </w:divBdr>
    </w:div>
    <w:div w:id="79983752">
      <w:bodyDiv w:val="1"/>
      <w:marLeft w:val="0"/>
      <w:marRight w:val="0"/>
      <w:marTop w:val="0"/>
      <w:marBottom w:val="0"/>
      <w:divBdr>
        <w:top w:val="none" w:sz="0" w:space="0" w:color="auto"/>
        <w:left w:val="none" w:sz="0" w:space="0" w:color="auto"/>
        <w:bottom w:val="none" w:sz="0" w:space="0" w:color="auto"/>
        <w:right w:val="none" w:sz="0" w:space="0" w:color="auto"/>
      </w:divBdr>
    </w:div>
    <w:div w:id="80956955">
      <w:bodyDiv w:val="1"/>
      <w:marLeft w:val="0"/>
      <w:marRight w:val="0"/>
      <w:marTop w:val="0"/>
      <w:marBottom w:val="0"/>
      <w:divBdr>
        <w:top w:val="none" w:sz="0" w:space="0" w:color="auto"/>
        <w:left w:val="none" w:sz="0" w:space="0" w:color="auto"/>
        <w:bottom w:val="none" w:sz="0" w:space="0" w:color="auto"/>
        <w:right w:val="none" w:sz="0" w:space="0" w:color="auto"/>
      </w:divBdr>
    </w:div>
    <w:div w:id="102191790">
      <w:bodyDiv w:val="1"/>
      <w:marLeft w:val="0"/>
      <w:marRight w:val="0"/>
      <w:marTop w:val="0"/>
      <w:marBottom w:val="0"/>
      <w:divBdr>
        <w:top w:val="none" w:sz="0" w:space="0" w:color="auto"/>
        <w:left w:val="none" w:sz="0" w:space="0" w:color="auto"/>
        <w:bottom w:val="none" w:sz="0" w:space="0" w:color="auto"/>
        <w:right w:val="none" w:sz="0" w:space="0" w:color="auto"/>
      </w:divBdr>
    </w:div>
    <w:div w:id="103429955">
      <w:bodyDiv w:val="1"/>
      <w:marLeft w:val="0"/>
      <w:marRight w:val="0"/>
      <w:marTop w:val="0"/>
      <w:marBottom w:val="0"/>
      <w:divBdr>
        <w:top w:val="none" w:sz="0" w:space="0" w:color="auto"/>
        <w:left w:val="none" w:sz="0" w:space="0" w:color="auto"/>
        <w:bottom w:val="none" w:sz="0" w:space="0" w:color="auto"/>
        <w:right w:val="none" w:sz="0" w:space="0" w:color="auto"/>
      </w:divBdr>
    </w:div>
    <w:div w:id="138770464">
      <w:bodyDiv w:val="1"/>
      <w:marLeft w:val="0"/>
      <w:marRight w:val="0"/>
      <w:marTop w:val="0"/>
      <w:marBottom w:val="0"/>
      <w:divBdr>
        <w:top w:val="none" w:sz="0" w:space="0" w:color="auto"/>
        <w:left w:val="none" w:sz="0" w:space="0" w:color="auto"/>
        <w:bottom w:val="none" w:sz="0" w:space="0" w:color="auto"/>
        <w:right w:val="none" w:sz="0" w:space="0" w:color="auto"/>
      </w:divBdr>
    </w:div>
    <w:div w:id="151682747">
      <w:bodyDiv w:val="1"/>
      <w:marLeft w:val="0"/>
      <w:marRight w:val="0"/>
      <w:marTop w:val="0"/>
      <w:marBottom w:val="0"/>
      <w:divBdr>
        <w:top w:val="none" w:sz="0" w:space="0" w:color="auto"/>
        <w:left w:val="none" w:sz="0" w:space="0" w:color="auto"/>
        <w:bottom w:val="none" w:sz="0" w:space="0" w:color="auto"/>
        <w:right w:val="none" w:sz="0" w:space="0" w:color="auto"/>
      </w:divBdr>
      <w:divsChild>
        <w:div w:id="1562523617">
          <w:marLeft w:val="547"/>
          <w:marRight w:val="0"/>
          <w:marTop w:val="0"/>
          <w:marBottom w:val="0"/>
          <w:divBdr>
            <w:top w:val="none" w:sz="0" w:space="0" w:color="auto"/>
            <w:left w:val="none" w:sz="0" w:space="0" w:color="auto"/>
            <w:bottom w:val="none" w:sz="0" w:space="0" w:color="auto"/>
            <w:right w:val="none" w:sz="0" w:space="0" w:color="auto"/>
          </w:divBdr>
        </w:div>
        <w:div w:id="444814183">
          <w:marLeft w:val="547"/>
          <w:marRight w:val="0"/>
          <w:marTop w:val="0"/>
          <w:marBottom w:val="0"/>
          <w:divBdr>
            <w:top w:val="none" w:sz="0" w:space="0" w:color="auto"/>
            <w:left w:val="none" w:sz="0" w:space="0" w:color="auto"/>
            <w:bottom w:val="none" w:sz="0" w:space="0" w:color="auto"/>
            <w:right w:val="none" w:sz="0" w:space="0" w:color="auto"/>
          </w:divBdr>
        </w:div>
        <w:div w:id="2135556168">
          <w:marLeft w:val="1166"/>
          <w:marRight w:val="0"/>
          <w:marTop w:val="0"/>
          <w:marBottom w:val="0"/>
          <w:divBdr>
            <w:top w:val="none" w:sz="0" w:space="0" w:color="auto"/>
            <w:left w:val="none" w:sz="0" w:space="0" w:color="auto"/>
            <w:bottom w:val="none" w:sz="0" w:space="0" w:color="auto"/>
            <w:right w:val="none" w:sz="0" w:space="0" w:color="auto"/>
          </w:divBdr>
        </w:div>
        <w:div w:id="1231308051">
          <w:marLeft w:val="1166"/>
          <w:marRight w:val="0"/>
          <w:marTop w:val="0"/>
          <w:marBottom w:val="0"/>
          <w:divBdr>
            <w:top w:val="none" w:sz="0" w:space="0" w:color="auto"/>
            <w:left w:val="none" w:sz="0" w:space="0" w:color="auto"/>
            <w:bottom w:val="none" w:sz="0" w:space="0" w:color="auto"/>
            <w:right w:val="none" w:sz="0" w:space="0" w:color="auto"/>
          </w:divBdr>
        </w:div>
        <w:div w:id="1533109265">
          <w:marLeft w:val="1166"/>
          <w:marRight w:val="0"/>
          <w:marTop w:val="0"/>
          <w:marBottom w:val="0"/>
          <w:divBdr>
            <w:top w:val="none" w:sz="0" w:space="0" w:color="auto"/>
            <w:left w:val="none" w:sz="0" w:space="0" w:color="auto"/>
            <w:bottom w:val="none" w:sz="0" w:space="0" w:color="auto"/>
            <w:right w:val="none" w:sz="0" w:space="0" w:color="auto"/>
          </w:divBdr>
        </w:div>
        <w:div w:id="1597058871">
          <w:marLeft w:val="1166"/>
          <w:marRight w:val="0"/>
          <w:marTop w:val="0"/>
          <w:marBottom w:val="0"/>
          <w:divBdr>
            <w:top w:val="none" w:sz="0" w:space="0" w:color="auto"/>
            <w:left w:val="none" w:sz="0" w:space="0" w:color="auto"/>
            <w:bottom w:val="none" w:sz="0" w:space="0" w:color="auto"/>
            <w:right w:val="none" w:sz="0" w:space="0" w:color="auto"/>
          </w:divBdr>
        </w:div>
      </w:divsChild>
    </w:div>
    <w:div w:id="151918455">
      <w:bodyDiv w:val="1"/>
      <w:marLeft w:val="0"/>
      <w:marRight w:val="0"/>
      <w:marTop w:val="0"/>
      <w:marBottom w:val="0"/>
      <w:divBdr>
        <w:top w:val="none" w:sz="0" w:space="0" w:color="auto"/>
        <w:left w:val="none" w:sz="0" w:space="0" w:color="auto"/>
        <w:bottom w:val="none" w:sz="0" w:space="0" w:color="auto"/>
        <w:right w:val="none" w:sz="0" w:space="0" w:color="auto"/>
      </w:divBdr>
    </w:div>
    <w:div w:id="159546986">
      <w:bodyDiv w:val="1"/>
      <w:marLeft w:val="0"/>
      <w:marRight w:val="0"/>
      <w:marTop w:val="0"/>
      <w:marBottom w:val="0"/>
      <w:divBdr>
        <w:top w:val="none" w:sz="0" w:space="0" w:color="auto"/>
        <w:left w:val="none" w:sz="0" w:space="0" w:color="auto"/>
        <w:bottom w:val="none" w:sz="0" w:space="0" w:color="auto"/>
        <w:right w:val="none" w:sz="0" w:space="0" w:color="auto"/>
      </w:divBdr>
    </w:div>
    <w:div w:id="159588150">
      <w:bodyDiv w:val="1"/>
      <w:marLeft w:val="0"/>
      <w:marRight w:val="0"/>
      <w:marTop w:val="0"/>
      <w:marBottom w:val="0"/>
      <w:divBdr>
        <w:top w:val="none" w:sz="0" w:space="0" w:color="auto"/>
        <w:left w:val="none" w:sz="0" w:space="0" w:color="auto"/>
        <w:bottom w:val="none" w:sz="0" w:space="0" w:color="auto"/>
        <w:right w:val="none" w:sz="0" w:space="0" w:color="auto"/>
      </w:divBdr>
      <w:divsChild>
        <w:div w:id="1311209289">
          <w:marLeft w:val="547"/>
          <w:marRight w:val="0"/>
          <w:marTop w:val="0"/>
          <w:marBottom w:val="0"/>
          <w:divBdr>
            <w:top w:val="none" w:sz="0" w:space="0" w:color="auto"/>
            <w:left w:val="none" w:sz="0" w:space="0" w:color="auto"/>
            <w:bottom w:val="none" w:sz="0" w:space="0" w:color="auto"/>
            <w:right w:val="none" w:sz="0" w:space="0" w:color="auto"/>
          </w:divBdr>
        </w:div>
        <w:div w:id="834539724">
          <w:marLeft w:val="1166"/>
          <w:marRight w:val="0"/>
          <w:marTop w:val="0"/>
          <w:marBottom w:val="0"/>
          <w:divBdr>
            <w:top w:val="none" w:sz="0" w:space="0" w:color="auto"/>
            <w:left w:val="none" w:sz="0" w:space="0" w:color="auto"/>
            <w:bottom w:val="none" w:sz="0" w:space="0" w:color="auto"/>
            <w:right w:val="none" w:sz="0" w:space="0" w:color="auto"/>
          </w:divBdr>
        </w:div>
        <w:div w:id="1763450557">
          <w:marLeft w:val="1166"/>
          <w:marRight w:val="0"/>
          <w:marTop w:val="0"/>
          <w:marBottom w:val="0"/>
          <w:divBdr>
            <w:top w:val="none" w:sz="0" w:space="0" w:color="auto"/>
            <w:left w:val="none" w:sz="0" w:space="0" w:color="auto"/>
            <w:bottom w:val="none" w:sz="0" w:space="0" w:color="auto"/>
            <w:right w:val="none" w:sz="0" w:space="0" w:color="auto"/>
          </w:divBdr>
        </w:div>
        <w:div w:id="408890879">
          <w:marLeft w:val="1166"/>
          <w:marRight w:val="0"/>
          <w:marTop w:val="0"/>
          <w:marBottom w:val="0"/>
          <w:divBdr>
            <w:top w:val="none" w:sz="0" w:space="0" w:color="auto"/>
            <w:left w:val="none" w:sz="0" w:space="0" w:color="auto"/>
            <w:bottom w:val="none" w:sz="0" w:space="0" w:color="auto"/>
            <w:right w:val="none" w:sz="0" w:space="0" w:color="auto"/>
          </w:divBdr>
        </w:div>
        <w:div w:id="169418445">
          <w:marLeft w:val="1166"/>
          <w:marRight w:val="0"/>
          <w:marTop w:val="0"/>
          <w:marBottom w:val="0"/>
          <w:divBdr>
            <w:top w:val="none" w:sz="0" w:space="0" w:color="auto"/>
            <w:left w:val="none" w:sz="0" w:space="0" w:color="auto"/>
            <w:bottom w:val="none" w:sz="0" w:space="0" w:color="auto"/>
            <w:right w:val="none" w:sz="0" w:space="0" w:color="auto"/>
          </w:divBdr>
        </w:div>
        <w:div w:id="1626036782">
          <w:marLeft w:val="547"/>
          <w:marRight w:val="0"/>
          <w:marTop w:val="0"/>
          <w:marBottom w:val="0"/>
          <w:divBdr>
            <w:top w:val="none" w:sz="0" w:space="0" w:color="auto"/>
            <w:left w:val="none" w:sz="0" w:space="0" w:color="auto"/>
            <w:bottom w:val="none" w:sz="0" w:space="0" w:color="auto"/>
            <w:right w:val="none" w:sz="0" w:space="0" w:color="auto"/>
          </w:divBdr>
        </w:div>
        <w:div w:id="542332142">
          <w:marLeft w:val="547"/>
          <w:marRight w:val="0"/>
          <w:marTop w:val="0"/>
          <w:marBottom w:val="0"/>
          <w:divBdr>
            <w:top w:val="none" w:sz="0" w:space="0" w:color="auto"/>
            <w:left w:val="none" w:sz="0" w:space="0" w:color="auto"/>
            <w:bottom w:val="none" w:sz="0" w:space="0" w:color="auto"/>
            <w:right w:val="none" w:sz="0" w:space="0" w:color="auto"/>
          </w:divBdr>
        </w:div>
        <w:div w:id="1654488839">
          <w:marLeft w:val="547"/>
          <w:marRight w:val="0"/>
          <w:marTop w:val="0"/>
          <w:marBottom w:val="0"/>
          <w:divBdr>
            <w:top w:val="none" w:sz="0" w:space="0" w:color="auto"/>
            <w:left w:val="none" w:sz="0" w:space="0" w:color="auto"/>
            <w:bottom w:val="none" w:sz="0" w:space="0" w:color="auto"/>
            <w:right w:val="none" w:sz="0" w:space="0" w:color="auto"/>
          </w:divBdr>
        </w:div>
        <w:div w:id="729695177">
          <w:marLeft w:val="547"/>
          <w:marRight w:val="0"/>
          <w:marTop w:val="0"/>
          <w:marBottom w:val="0"/>
          <w:divBdr>
            <w:top w:val="none" w:sz="0" w:space="0" w:color="auto"/>
            <w:left w:val="none" w:sz="0" w:space="0" w:color="auto"/>
            <w:bottom w:val="none" w:sz="0" w:space="0" w:color="auto"/>
            <w:right w:val="none" w:sz="0" w:space="0" w:color="auto"/>
          </w:divBdr>
        </w:div>
      </w:divsChild>
    </w:div>
    <w:div w:id="174002315">
      <w:bodyDiv w:val="1"/>
      <w:marLeft w:val="0"/>
      <w:marRight w:val="0"/>
      <w:marTop w:val="0"/>
      <w:marBottom w:val="0"/>
      <w:divBdr>
        <w:top w:val="none" w:sz="0" w:space="0" w:color="auto"/>
        <w:left w:val="none" w:sz="0" w:space="0" w:color="auto"/>
        <w:bottom w:val="none" w:sz="0" w:space="0" w:color="auto"/>
        <w:right w:val="none" w:sz="0" w:space="0" w:color="auto"/>
      </w:divBdr>
      <w:divsChild>
        <w:div w:id="222103225">
          <w:marLeft w:val="446"/>
          <w:marRight w:val="0"/>
          <w:marTop w:val="0"/>
          <w:marBottom w:val="120"/>
          <w:divBdr>
            <w:top w:val="none" w:sz="0" w:space="0" w:color="auto"/>
            <w:left w:val="none" w:sz="0" w:space="0" w:color="auto"/>
            <w:bottom w:val="none" w:sz="0" w:space="0" w:color="auto"/>
            <w:right w:val="none" w:sz="0" w:space="0" w:color="auto"/>
          </w:divBdr>
        </w:div>
        <w:div w:id="232862100">
          <w:marLeft w:val="806"/>
          <w:marRight w:val="0"/>
          <w:marTop w:val="0"/>
          <w:marBottom w:val="120"/>
          <w:divBdr>
            <w:top w:val="none" w:sz="0" w:space="0" w:color="auto"/>
            <w:left w:val="none" w:sz="0" w:space="0" w:color="auto"/>
            <w:bottom w:val="none" w:sz="0" w:space="0" w:color="auto"/>
            <w:right w:val="none" w:sz="0" w:space="0" w:color="auto"/>
          </w:divBdr>
        </w:div>
        <w:div w:id="596914388">
          <w:marLeft w:val="806"/>
          <w:marRight w:val="0"/>
          <w:marTop w:val="0"/>
          <w:marBottom w:val="120"/>
          <w:divBdr>
            <w:top w:val="none" w:sz="0" w:space="0" w:color="auto"/>
            <w:left w:val="none" w:sz="0" w:space="0" w:color="auto"/>
            <w:bottom w:val="none" w:sz="0" w:space="0" w:color="auto"/>
            <w:right w:val="none" w:sz="0" w:space="0" w:color="auto"/>
          </w:divBdr>
        </w:div>
      </w:divsChild>
    </w:div>
    <w:div w:id="180895264">
      <w:bodyDiv w:val="1"/>
      <w:marLeft w:val="0"/>
      <w:marRight w:val="0"/>
      <w:marTop w:val="0"/>
      <w:marBottom w:val="0"/>
      <w:divBdr>
        <w:top w:val="none" w:sz="0" w:space="0" w:color="auto"/>
        <w:left w:val="none" w:sz="0" w:space="0" w:color="auto"/>
        <w:bottom w:val="none" w:sz="0" w:space="0" w:color="auto"/>
        <w:right w:val="none" w:sz="0" w:space="0" w:color="auto"/>
      </w:divBdr>
      <w:divsChild>
        <w:div w:id="951284964">
          <w:marLeft w:val="547"/>
          <w:marRight w:val="0"/>
          <w:marTop w:val="0"/>
          <w:marBottom w:val="0"/>
          <w:divBdr>
            <w:top w:val="none" w:sz="0" w:space="0" w:color="auto"/>
            <w:left w:val="none" w:sz="0" w:space="0" w:color="auto"/>
            <w:bottom w:val="none" w:sz="0" w:space="0" w:color="auto"/>
            <w:right w:val="none" w:sz="0" w:space="0" w:color="auto"/>
          </w:divBdr>
        </w:div>
        <w:div w:id="597099834">
          <w:marLeft w:val="547"/>
          <w:marRight w:val="0"/>
          <w:marTop w:val="0"/>
          <w:marBottom w:val="0"/>
          <w:divBdr>
            <w:top w:val="none" w:sz="0" w:space="0" w:color="auto"/>
            <w:left w:val="none" w:sz="0" w:space="0" w:color="auto"/>
            <w:bottom w:val="none" w:sz="0" w:space="0" w:color="auto"/>
            <w:right w:val="none" w:sz="0" w:space="0" w:color="auto"/>
          </w:divBdr>
        </w:div>
        <w:div w:id="502472498">
          <w:marLeft w:val="547"/>
          <w:marRight w:val="0"/>
          <w:marTop w:val="0"/>
          <w:marBottom w:val="0"/>
          <w:divBdr>
            <w:top w:val="none" w:sz="0" w:space="0" w:color="auto"/>
            <w:left w:val="none" w:sz="0" w:space="0" w:color="auto"/>
            <w:bottom w:val="none" w:sz="0" w:space="0" w:color="auto"/>
            <w:right w:val="none" w:sz="0" w:space="0" w:color="auto"/>
          </w:divBdr>
        </w:div>
        <w:div w:id="621303825">
          <w:marLeft w:val="547"/>
          <w:marRight w:val="0"/>
          <w:marTop w:val="0"/>
          <w:marBottom w:val="0"/>
          <w:divBdr>
            <w:top w:val="none" w:sz="0" w:space="0" w:color="auto"/>
            <w:left w:val="none" w:sz="0" w:space="0" w:color="auto"/>
            <w:bottom w:val="none" w:sz="0" w:space="0" w:color="auto"/>
            <w:right w:val="none" w:sz="0" w:space="0" w:color="auto"/>
          </w:divBdr>
        </w:div>
        <w:div w:id="1408915572">
          <w:marLeft w:val="547"/>
          <w:marRight w:val="0"/>
          <w:marTop w:val="0"/>
          <w:marBottom w:val="0"/>
          <w:divBdr>
            <w:top w:val="none" w:sz="0" w:space="0" w:color="auto"/>
            <w:left w:val="none" w:sz="0" w:space="0" w:color="auto"/>
            <w:bottom w:val="none" w:sz="0" w:space="0" w:color="auto"/>
            <w:right w:val="none" w:sz="0" w:space="0" w:color="auto"/>
          </w:divBdr>
        </w:div>
      </w:divsChild>
    </w:div>
    <w:div w:id="186454758">
      <w:bodyDiv w:val="1"/>
      <w:marLeft w:val="0"/>
      <w:marRight w:val="0"/>
      <w:marTop w:val="0"/>
      <w:marBottom w:val="0"/>
      <w:divBdr>
        <w:top w:val="none" w:sz="0" w:space="0" w:color="auto"/>
        <w:left w:val="none" w:sz="0" w:space="0" w:color="auto"/>
        <w:bottom w:val="none" w:sz="0" w:space="0" w:color="auto"/>
        <w:right w:val="none" w:sz="0" w:space="0" w:color="auto"/>
      </w:divBdr>
    </w:div>
    <w:div w:id="192351053">
      <w:bodyDiv w:val="1"/>
      <w:marLeft w:val="0"/>
      <w:marRight w:val="0"/>
      <w:marTop w:val="0"/>
      <w:marBottom w:val="0"/>
      <w:divBdr>
        <w:top w:val="none" w:sz="0" w:space="0" w:color="auto"/>
        <w:left w:val="none" w:sz="0" w:space="0" w:color="auto"/>
        <w:bottom w:val="none" w:sz="0" w:space="0" w:color="auto"/>
        <w:right w:val="none" w:sz="0" w:space="0" w:color="auto"/>
      </w:divBdr>
      <w:divsChild>
        <w:div w:id="356587450">
          <w:marLeft w:val="547"/>
          <w:marRight w:val="0"/>
          <w:marTop w:val="0"/>
          <w:marBottom w:val="0"/>
          <w:divBdr>
            <w:top w:val="none" w:sz="0" w:space="0" w:color="auto"/>
            <w:left w:val="none" w:sz="0" w:space="0" w:color="auto"/>
            <w:bottom w:val="none" w:sz="0" w:space="0" w:color="auto"/>
            <w:right w:val="none" w:sz="0" w:space="0" w:color="auto"/>
          </w:divBdr>
        </w:div>
        <w:div w:id="1060858283">
          <w:marLeft w:val="1166"/>
          <w:marRight w:val="0"/>
          <w:marTop w:val="0"/>
          <w:marBottom w:val="0"/>
          <w:divBdr>
            <w:top w:val="none" w:sz="0" w:space="0" w:color="auto"/>
            <w:left w:val="none" w:sz="0" w:space="0" w:color="auto"/>
            <w:bottom w:val="none" w:sz="0" w:space="0" w:color="auto"/>
            <w:right w:val="none" w:sz="0" w:space="0" w:color="auto"/>
          </w:divBdr>
        </w:div>
        <w:div w:id="1054309914">
          <w:marLeft w:val="547"/>
          <w:marRight w:val="0"/>
          <w:marTop w:val="0"/>
          <w:marBottom w:val="0"/>
          <w:divBdr>
            <w:top w:val="none" w:sz="0" w:space="0" w:color="auto"/>
            <w:left w:val="none" w:sz="0" w:space="0" w:color="auto"/>
            <w:bottom w:val="none" w:sz="0" w:space="0" w:color="auto"/>
            <w:right w:val="none" w:sz="0" w:space="0" w:color="auto"/>
          </w:divBdr>
        </w:div>
        <w:div w:id="1509057410">
          <w:marLeft w:val="1166"/>
          <w:marRight w:val="0"/>
          <w:marTop w:val="0"/>
          <w:marBottom w:val="0"/>
          <w:divBdr>
            <w:top w:val="none" w:sz="0" w:space="0" w:color="auto"/>
            <w:left w:val="none" w:sz="0" w:space="0" w:color="auto"/>
            <w:bottom w:val="none" w:sz="0" w:space="0" w:color="auto"/>
            <w:right w:val="none" w:sz="0" w:space="0" w:color="auto"/>
          </w:divBdr>
        </w:div>
      </w:divsChild>
    </w:div>
    <w:div w:id="202834841">
      <w:bodyDiv w:val="1"/>
      <w:marLeft w:val="0"/>
      <w:marRight w:val="0"/>
      <w:marTop w:val="0"/>
      <w:marBottom w:val="0"/>
      <w:divBdr>
        <w:top w:val="none" w:sz="0" w:space="0" w:color="auto"/>
        <w:left w:val="none" w:sz="0" w:space="0" w:color="auto"/>
        <w:bottom w:val="none" w:sz="0" w:space="0" w:color="auto"/>
        <w:right w:val="none" w:sz="0" w:space="0" w:color="auto"/>
      </w:divBdr>
    </w:div>
    <w:div w:id="207188228">
      <w:bodyDiv w:val="1"/>
      <w:marLeft w:val="0"/>
      <w:marRight w:val="0"/>
      <w:marTop w:val="0"/>
      <w:marBottom w:val="0"/>
      <w:divBdr>
        <w:top w:val="none" w:sz="0" w:space="0" w:color="auto"/>
        <w:left w:val="none" w:sz="0" w:space="0" w:color="auto"/>
        <w:bottom w:val="none" w:sz="0" w:space="0" w:color="auto"/>
        <w:right w:val="none" w:sz="0" w:space="0" w:color="auto"/>
      </w:divBdr>
      <w:divsChild>
        <w:div w:id="194084226">
          <w:marLeft w:val="547"/>
          <w:marRight w:val="0"/>
          <w:marTop w:val="0"/>
          <w:marBottom w:val="0"/>
          <w:divBdr>
            <w:top w:val="none" w:sz="0" w:space="0" w:color="auto"/>
            <w:left w:val="none" w:sz="0" w:space="0" w:color="auto"/>
            <w:bottom w:val="none" w:sz="0" w:space="0" w:color="auto"/>
            <w:right w:val="none" w:sz="0" w:space="0" w:color="auto"/>
          </w:divBdr>
        </w:div>
        <w:div w:id="266356599">
          <w:marLeft w:val="547"/>
          <w:marRight w:val="0"/>
          <w:marTop w:val="0"/>
          <w:marBottom w:val="0"/>
          <w:divBdr>
            <w:top w:val="none" w:sz="0" w:space="0" w:color="auto"/>
            <w:left w:val="none" w:sz="0" w:space="0" w:color="auto"/>
            <w:bottom w:val="none" w:sz="0" w:space="0" w:color="auto"/>
            <w:right w:val="none" w:sz="0" w:space="0" w:color="auto"/>
          </w:divBdr>
        </w:div>
        <w:div w:id="1512799143">
          <w:marLeft w:val="1166"/>
          <w:marRight w:val="0"/>
          <w:marTop w:val="0"/>
          <w:marBottom w:val="0"/>
          <w:divBdr>
            <w:top w:val="none" w:sz="0" w:space="0" w:color="auto"/>
            <w:left w:val="none" w:sz="0" w:space="0" w:color="auto"/>
            <w:bottom w:val="none" w:sz="0" w:space="0" w:color="auto"/>
            <w:right w:val="none" w:sz="0" w:space="0" w:color="auto"/>
          </w:divBdr>
        </w:div>
        <w:div w:id="753017363">
          <w:marLeft w:val="547"/>
          <w:marRight w:val="0"/>
          <w:marTop w:val="0"/>
          <w:marBottom w:val="0"/>
          <w:divBdr>
            <w:top w:val="none" w:sz="0" w:space="0" w:color="auto"/>
            <w:left w:val="none" w:sz="0" w:space="0" w:color="auto"/>
            <w:bottom w:val="none" w:sz="0" w:space="0" w:color="auto"/>
            <w:right w:val="none" w:sz="0" w:space="0" w:color="auto"/>
          </w:divBdr>
        </w:div>
        <w:div w:id="709886775">
          <w:marLeft w:val="1166"/>
          <w:marRight w:val="0"/>
          <w:marTop w:val="0"/>
          <w:marBottom w:val="0"/>
          <w:divBdr>
            <w:top w:val="none" w:sz="0" w:space="0" w:color="auto"/>
            <w:left w:val="none" w:sz="0" w:space="0" w:color="auto"/>
            <w:bottom w:val="none" w:sz="0" w:space="0" w:color="auto"/>
            <w:right w:val="none" w:sz="0" w:space="0" w:color="auto"/>
          </w:divBdr>
        </w:div>
        <w:div w:id="1385253882">
          <w:marLeft w:val="547"/>
          <w:marRight w:val="0"/>
          <w:marTop w:val="0"/>
          <w:marBottom w:val="0"/>
          <w:divBdr>
            <w:top w:val="none" w:sz="0" w:space="0" w:color="auto"/>
            <w:left w:val="none" w:sz="0" w:space="0" w:color="auto"/>
            <w:bottom w:val="none" w:sz="0" w:space="0" w:color="auto"/>
            <w:right w:val="none" w:sz="0" w:space="0" w:color="auto"/>
          </w:divBdr>
        </w:div>
        <w:div w:id="740327300">
          <w:marLeft w:val="1166"/>
          <w:marRight w:val="0"/>
          <w:marTop w:val="0"/>
          <w:marBottom w:val="0"/>
          <w:divBdr>
            <w:top w:val="none" w:sz="0" w:space="0" w:color="auto"/>
            <w:left w:val="none" w:sz="0" w:space="0" w:color="auto"/>
            <w:bottom w:val="none" w:sz="0" w:space="0" w:color="auto"/>
            <w:right w:val="none" w:sz="0" w:space="0" w:color="auto"/>
          </w:divBdr>
        </w:div>
      </w:divsChild>
    </w:div>
    <w:div w:id="214582707">
      <w:bodyDiv w:val="1"/>
      <w:marLeft w:val="0"/>
      <w:marRight w:val="0"/>
      <w:marTop w:val="0"/>
      <w:marBottom w:val="0"/>
      <w:divBdr>
        <w:top w:val="none" w:sz="0" w:space="0" w:color="auto"/>
        <w:left w:val="none" w:sz="0" w:space="0" w:color="auto"/>
        <w:bottom w:val="none" w:sz="0" w:space="0" w:color="auto"/>
        <w:right w:val="none" w:sz="0" w:space="0" w:color="auto"/>
      </w:divBdr>
    </w:div>
    <w:div w:id="248972030">
      <w:bodyDiv w:val="1"/>
      <w:marLeft w:val="0"/>
      <w:marRight w:val="0"/>
      <w:marTop w:val="0"/>
      <w:marBottom w:val="0"/>
      <w:divBdr>
        <w:top w:val="none" w:sz="0" w:space="0" w:color="auto"/>
        <w:left w:val="none" w:sz="0" w:space="0" w:color="auto"/>
        <w:bottom w:val="none" w:sz="0" w:space="0" w:color="auto"/>
        <w:right w:val="none" w:sz="0" w:space="0" w:color="auto"/>
      </w:divBdr>
      <w:divsChild>
        <w:div w:id="2120369952">
          <w:marLeft w:val="1886"/>
          <w:marRight w:val="0"/>
          <w:marTop w:val="0"/>
          <w:marBottom w:val="0"/>
          <w:divBdr>
            <w:top w:val="none" w:sz="0" w:space="0" w:color="auto"/>
            <w:left w:val="none" w:sz="0" w:space="0" w:color="auto"/>
            <w:bottom w:val="none" w:sz="0" w:space="0" w:color="auto"/>
            <w:right w:val="none" w:sz="0" w:space="0" w:color="auto"/>
          </w:divBdr>
        </w:div>
        <w:div w:id="624117275">
          <w:marLeft w:val="1886"/>
          <w:marRight w:val="0"/>
          <w:marTop w:val="0"/>
          <w:marBottom w:val="0"/>
          <w:divBdr>
            <w:top w:val="none" w:sz="0" w:space="0" w:color="auto"/>
            <w:left w:val="none" w:sz="0" w:space="0" w:color="auto"/>
            <w:bottom w:val="none" w:sz="0" w:space="0" w:color="auto"/>
            <w:right w:val="none" w:sz="0" w:space="0" w:color="auto"/>
          </w:divBdr>
        </w:div>
      </w:divsChild>
    </w:div>
    <w:div w:id="253561238">
      <w:bodyDiv w:val="1"/>
      <w:marLeft w:val="0"/>
      <w:marRight w:val="0"/>
      <w:marTop w:val="0"/>
      <w:marBottom w:val="0"/>
      <w:divBdr>
        <w:top w:val="none" w:sz="0" w:space="0" w:color="auto"/>
        <w:left w:val="none" w:sz="0" w:space="0" w:color="auto"/>
        <w:bottom w:val="none" w:sz="0" w:space="0" w:color="auto"/>
        <w:right w:val="none" w:sz="0" w:space="0" w:color="auto"/>
      </w:divBdr>
      <w:divsChild>
        <w:div w:id="351154568">
          <w:marLeft w:val="547"/>
          <w:marRight w:val="0"/>
          <w:marTop w:val="0"/>
          <w:marBottom w:val="0"/>
          <w:divBdr>
            <w:top w:val="none" w:sz="0" w:space="0" w:color="auto"/>
            <w:left w:val="none" w:sz="0" w:space="0" w:color="auto"/>
            <w:bottom w:val="none" w:sz="0" w:space="0" w:color="auto"/>
            <w:right w:val="none" w:sz="0" w:space="0" w:color="auto"/>
          </w:divBdr>
        </w:div>
        <w:div w:id="197395527">
          <w:marLeft w:val="1166"/>
          <w:marRight w:val="0"/>
          <w:marTop w:val="0"/>
          <w:marBottom w:val="0"/>
          <w:divBdr>
            <w:top w:val="none" w:sz="0" w:space="0" w:color="auto"/>
            <w:left w:val="none" w:sz="0" w:space="0" w:color="auto"/>
            <w:bottom w:val="none" w:sz="0" w:space="0" w:color="auto"/>
            <w:right w:val="none" w:sz="0" w:space="0" w:color="auto"/>
          </w:divBdr>
        </w:div>
        <w:div w:id="1497069943">
          <w:marLeft w:val="1166"/>
          <w:marRight w:val="0"/>
          <w:marTop w:val="0"/>
          <w:marBottom w:val="0"/>
          <w:divBdr>
            <w:top w:val="none" w:sz="0" w:space="0" w:color="auto"/>
            <w:left w:val="none" w:sz="0" w:space="0" w:color="auto"/>
            <w:bottom w:val="none" w:sz="0" w:space="0" w:color="auto"/>
            <w:right w:val="none" w:sz="0" w:space="0" w:color="auto"/>
          </w:divBdr>
        </w:div>
        <w:div w:id="375933535">
          <w:marLeft w:val="547"/>
          <w:marRight w:val="0"/>
          <w:marTop w:val="0"/>
          <w:marBottom w:val="0"/>
          <w:divBdr>
            <w:top w:val="none" w:sz="0" w:space="0" w:color="auto"/>
            <w:left w:val="none" w:sz="0" w:space="0" w:color="auto"/>
            <w:bottom w:val="none" w:sz="0" w:space="0" w:color="auto"/>
            <w:right w:val="none" w:sz="0" w:space="0" w:color="auto"/>
          </w:divBdr>
        </w:div>
        <w:div w:id="127211799">
          <w:marLeft w:val="1166"/>
          <w:marRight w:val="0"/>
          <w:marTop w:val="0"/>
          <w:marBottom w:val="0"/>
          <w:divBdr>
            <w:top w:val="none" w:sz="0" w:space="0" w:color="auto"/>
            <w:left w:val="none" w:sz="0" w:space="0" w:color="auto"/>
            <w:bottom w:val="none" w:sz="0" w:space="0" w:color="auto"/>
            <w:right w:val="none" w:sz="0" w:space="0" w:color="auto"/>
          </w:divBdr>
        </w:div>
        <w:div w:id="1680156523">
          <w:marLeft w:val="1166"/>
          <w:marRight w:val="0"/>
          <w:marTop w:val="0"/>
          <w:marBottom w:val="0"/>
          <w:divBdr>
            <w:top w:val="none" w:sz="0" w:space="0" w:color="auto"/>
            <w:left w:val="none" w:sz="0" w:space="0" w:color="auto"/>
            <w:bottom w:val="none" w:sz="0" w:space="0" w:color="auto"/>
            <w:right w:val="none" w:sz="0" w:space="0" w:color="auto"/>
          </w:divBdr>
        </w:div>
        <w:div w:id="1136068649">
          <w:marLeft w:val="1166"/>
          <w:marRight w:val="0"/>
          <w:marTop w:val="0"/>
          <w:marBottom w:val="0"/>
          <w:divBdr>
            <w:top w:val="none" w:sz="0" w:space="0" w:color="auto"/>
            <w:left w:val="none" w:sz="0" w:space="0" w:color="auto"/>
            <w:bottom w:val="none" w:sz="0" w:space="0" w:color="auto"/>
            <w:right w:val="none" w:sz="0" w:space="0" w:color="auto"/>
          </w:divBdr>
        </w:div>
        <w:div w:id="1828785327">
          <w:marLeft w:val="547"/>
          <w:marRight w:val="0"/>
          <w:marTop w:val="0"/>
          <w:marBottom w:val="0"/>
          <w:divBdr>
            <w:top w:val="none" w:sz="0" w:space="0" w:color="auto"/>
            <w:left w:val="none" w:sz="0" w:space="0" w:color="auto"/>
            <w:bottom w:val="none" w:sz="0" w:space="0" w:color="auto"/>
            <w:right w:val="none" w:sz="0" w:space="0" w:color="auto"/>
          </w:divBdr>
        </w:div>
      </w:divsChild>
    </w:div>
    <w:div w:id="267736348">
      <w:bodyDiv w:val="1"/>
      <w:marLeft w:val="0"/>
      <w:marRight w:val="0"/>
      <w:marTop w:val="0"/>
      <w:marBottom w:val="0"/>
      <w:divBdr>
        <w:top w:val="none" w:sz="0" w:space="0" w:color="auto"/>
        <w:left w:val="none" w:sz="0" w:space="0" w:color="auto"/>
        <w:bottom w:val="none" w:sz="0" w:space="0" w:color="auto"/>
        <w:right w:val="none" w:sz="0" w:space="0" w:color="auto"/>
      </w:divBdr>
      <w:divsChild>
        <w:div w:id="188108516">
          <w:marLeft w:val="994"/>
          <w:marRight w:val="0"/>
          <w:marTop w:val="0"/>
          <w:marBottom w:val="0"/>
          <w:divBdr>
            <w:top w:val="none" w:sz="0" w:space="0" w:color="auto"/>
            <w:left w:val="none" w:sz="0" w:space="0" w:color="auto"/>
            <w:bottom w:val="none" w:sz="0" w:space="0" w:color="auto"/>
            <w:right w:val="none" w:sz="0" w:space="0" w:color="auto"/>
          </w:divBdr>
        </w:div>
        <w:div w:id="347105257">
          <w:marLeft w:val="994"/>
          <w:marRight w:val="0"/>
          <w:marTop w:val="0"/>
          <w:marBottom w:val="0"/>
          <w:divBdr>
            <w:top w:val="none" w:sz="0" w:space="0" w:color="auto"/>
            <w:left w:val="none" w:sz="0" w:space="0" w:color="auto"/>
            <w:bottom w:val="none" w:sz="0" w:space="0" w:color="auto"/>
            <w:right w:val="none" w:sz="0" w:space="0" w:color="auto"/>
          </w:divBdr>
        </w:div>
        <w:div w:id="400056635">
          <w:marLeft w:val="994"/>
          <w:marRight w:val="0"/>
          <w:marTop w:val="0"/>
          <w:marBottom w:val="0"/>
          <w:divBdr>
            <w:top w:val="none" w:sz="0" w:space="0" w:color="auto"/>
            <w:left w:val="none" w:sz="0" w:space="0" w:color="auto"/>
            <w:bottom w:val="none" w:sz="0" w:space="0" w:color="auto"/>
            <w:right w:val="none" w:sz="0" w:space="0" w:color="auto"/>
          </w:divBdr>
        </w:div>
        <w:div w:id="485097585">
          <w:marLeft w:val="994"/>
          <w:marRight w:val="0"/>
          <w:marTop w:val="0"/>
          <w:marBottom w:val="0"/>
          <w:divBdr>
            <w:top w:val="none" w:sz="0" w:space="0" w:color="auto"/>
            <w:left w:val="none" w:sz="0" w:space="0" w:color="auto"/>
            <w:bottom w:val="none" w:sz="0" w:space="0" w:color="auto"/>
            <w:right w:val="none" w:sz="0" w:space="0" w:color="auto"/>
          </w:divBdr>
        </w:div>
        <w:div w:id="1482768769">
          <w:marLeft w:val="994"/>
          <w:marRight w:val="0"/>
          <w:marTop w:val="0"/>
          <w:marBottom w:val="180"/>
          <w:divBdr>
            <w:top w:val="none" w:sz="0" w:space="0" w:color="auto"/>
            <w:left w:val="none" w:sz="0" w:space="0" w:color="auto"/>
            <w:bottom w:val="none" w:sz="0" w:space="0" w:color="auto"/>
            <w:right w:val="none" w:sz="0" w:space="0" w:color="auto"/>
          </w:divBdr>
        </w:div>
      </w:divsChild>
    </w:div>
    <w:div w:id="272515426">
      <w:bodyDiv w:val="1"/>
      <w:marLeft w:val="0"/>
      <w:marRight w:val="0"/>
      <w:marTop w:val="0"/>
      <w:marBottom w:val="0"/>
      <w:divBdr>
        <w:top w:val="none" w:sz="0" w:space="0" w:color="auto"/>
        <w:left w:val="none" w:sz="0" w:space="0" w:color="auto"/>
        <w:bottom w:val="none" w:sz="0" w:space="0" w:color="auto"/>
        <w:right w:val="none" w:sz="0" w:space="0" w:color="auto"/>
      </w:divBdr>
    </w:div>
    <w:div w:id="292759974">
      <w:bodyDiv w:val="1"/>
      <w:marLeft w:val="0"/>
      <w:marRight w:val="0"/>
      <w:marTop w:val="0"/>
      <w:marBottom w:val="0"/>
      <w:divBdr>
        <w:top w:val="none" w:sz="0" w:space="0" w:color="auto"/>
        <w:left w:val="none" w:sz="0" w:space="0" w:color="auto"/>
        <w:bottom w:val="none" w:sz="0" w:space="0" w:color="auto"/>
        <w:right w:val="none" w:sz="0" w:space="0" w:color="auto"/>
      </w:divBdr>
    </w:div>
    <w:div w:id="319114055">
      <w:bodyDiv w:val="1"/>
      <w:marLeft w:val="0"/>
      <w:marRight w:val="0"/>
      <w:marTop w:val="0"/>
      <w:marBottom w:val="0"/>
      <w:divBdr>
        <w:top w:val="none" w:sz="0" w:space="0" w:color="auto"/>
        <w:left w:val="none" w:sz="0" w:space="0" w:color="auto"/>
        <w:bottom w:val="none" w:sz="0" w:space="0" w:color="auto"/>
        <w:right w:val="none" w:sz="0" w:space="0" w:color="auto"/>
      </w:divBdr>
      <w:divsChild>
        <w:div w:id="1087582669">
          <w:marLeft w:val="547"/>
          <w:marRight w:val="0"/>
          <w:marTop w:val="0"/>
          <w:marBottom w:val="0"/>
          <w:divBdr>
            <w:top w:val="none" w:sz="0" w:space="0" w:color="auto"/>
            <w:left w:val="none" w:sz="0" w:space="0" w:color="auto"/>
            <w:bottom w:val="none" w:sz="0" w:space="0" w:color="auto"/>
            <w:right w:val="none" w:sz="0" w:space="0" w:color="auto"/>
          </w:divBdr>
        </w:div>
        <w:div w:id="953949641">
          <w:marLeft w:val="1166"/>
          <w:marRight w:val="0"/>
          <w:marTop w:val="0"/>
          <w:marBottom w:val="0"/>
          <w:divBdr>
            <w:top w:val="none" w:sz="0" w:space="0" w:color="auto"/>
            <w:left w:val="none" w:sz="0" w:space="0" w:color="auto"/>
            <w:bottom w:val="none" w:sz="0" w:space="0" w:color="auto"/>
            <w:right w:val="none" w:sz="0" w:space="0" w:color="auto"/>
          </w:divBdr>
        </w:div>
        <w:div w:id="623731363">
          <w:marLeft w:val="547"/>
          <w:marRight w:val="0"/>
          <w:marTop w:val="0"/>
          <w:marBottom w:val="0"/>
          <w:divBdr>
            <w:top w:val="none" w:sz="0" w:space="0" w:color="auto"/>
            <w:left w:val="none" w:sz="0" w:space="0" w:color="auto"/>
            <w:bottom w:val="none" w:sz="0" w:space="0" w:color="auto"/>
            <w:right w:val="none" w:sz="0" w:space="0" w:color="auto"/>
          </w:divBdr>
        </w:div>
        <w:div w:id="923614791">
          <w:marLeft w:val="1166"/>
          <w:marRight w:val="0"/>
          <w:marTop w:val="0"/>
          <w:marBottom w:val="0"/>
          <w:divBdr>
            <w:top w:val="none" w:sz="0" w:space="0" w:color="auto"/>
            <w:left w:val="none" w:sz="0" w:space="0" w:color="auto"/>
            <w:bottom w:val="none" w:sz="0" w:space="0" w:color="auto"/>
            <w:right w:val="none" w:sz="0" w:space="0" w:color="auto"/>
          </w:divBdr>
        </w:div>
        <w:div w:id="85351171">
          <w:marLeft w:val="1166"/>
          <w:marRight w:val="0"/>
          <w:marTop w:val="0"/>
          <w:marBottom w:val="0"/>
          <w:divBdr>
            <w:top w:val="none" w:sz="0" w:space="0" w:color="auto"/>
            <w:left w:val="none" w:sz="0" w:space="0" w:color="auto"/>
            <w:bottom w:val="none" w:sz="0" w:space="0" w:color="auto"/>
            <w:right w:val="none" w:sz="0" w:space="0" w:color="auto"/>
          </w:divBdr>
        </w:div>
        <w:div w:id="976956851">
          <w:marLeft w:val="547"/>
          <w:marRight w:val="0"/>
          <w:marTop w:val="0"/>
          <w:marBottom w:val="0"/>
          <w:divBdr>
            <w:top w:val="none" w:sz="0" w:space="0" w:color="auto"/>
            <w:left w:val="none" w:sz="0" w:space="0" w:color="auto"/>
            <w:bottom w:val="none" w:sz="0" w:space="0" w:color="auto"/>
            <w:right w:val="none" w:sz="0" w:space="0" w:color="auto"/>
          </w:divBdr>
        </w:div>
        <w:div w:id="764152927">
          <w:marLeft w:val="1166"/>
          <w:marRight w:val="0"/>
          <w:marTop w:val="0"/>
          <w:marBottom w:val="0"/>
          <w:divBdr>
            <w:top w:val="none" w:sz="0" w:space="0" w:color="auto"/>
            <w:left w:val="none" w:sz="0" w:space="0" w:color="auto"/>
            <w:bottom w:val="none" w:sz="0" w:space="0" w:color="auto"/>
            <w:right w:val="none" w:sz="0" w:space="0" w:color="auto"/>
          </w:divBdr>
        </w:div>
      </w:divsChild>
    </w:div>
    <w:div w:id="338197278">
      <w:bodyDiv w:val="1"/>
      <w:marLeft w:val="0"/>
      <w:marRight w:val="0"/>
      <w:marTop w:val="0"/>
      <w:marBottom w:val="0"/>
      <w:divBdr>
        <w:top w:val="none" w:sz="0" w:space="0" w:color="auto"/>
        <w:left w:val="none" w:sz="0" w:space="0" w:color="auto"/>
        <w:bottom w:val="none" w:sz="0" w:space="0" w:color="auto"/>
        <w:right w:val="none" w:sz="0" w:space="0" w:color="auto"/>
      </w:divBdr>
      <w:divsChild>
        <w:div w:id="1617324459">
          <w:marLeft w:val="547"/>
          <w:marRight w:val="0"/>
          <w:marTop w:val="0"/>
          <w:marBottom w:val="0"/>
          <w:divBdr>
            <w:top w:val="none" w:sz="0" w:space="0" w:color="auto"/>
            <w:left w:val="none" w:sz="0" w:space="0" w:color="auto"/>
            <w:bottom w:val="none" w:sz="0" w:space="0" w:color="auto"/>
            <w:right w:val="none" w:sz="0" w:space="0" w:color="auto"/>
          </w:divBdr>
        </w:div>
        <w:div w:id="1873761290">
          <w:marLeft w:val="547"/>
          <w:marRight w:val="0"/>
          <w:marTop w:val="0"/>
          <w:marBottom w:val="0"/>
          <w:divBdr>
            <w:top w:val="none" w:sz="0" w:space="0" w:color="auto"/>
            <w:left w:val="none" w:sz="0" w:space="0" w:color="auto"/>
            <w:bottom w:val="none" w:sz="0" w:space="0" w:color="auto"/>
            <w:right w:val="none" w:sz="0" w:space="0" w:color="auto"/>
          </w:divBdr>
        </w:div>
      </w:divsChild>
    </w:div>
    <w:div w:id="349722617">
      <w:bodyDiv w:val="1"/>
      <w:marLeft w:val="0"/>
      <w:marRight w:val="0"/>
      <w:marTop w:val="0"/>
      <w:marBottom w:val="0"/>
      <w:divBdr>
        <w:top w:val="none" w:sz="0" w:space="0" w:color="auto"/>
        <w:left w:val="none" w:sz="0" w:space="0" w:color="auto"/>
        <w:bottom w:val="none" w:sz="0" w:space="0" w:color="auto"/>
        <w:right w:val="none" w:sz="0" w:space="0" w:color="auto"/>
      </w:divBdr>
    </w:div>
    <w:div w:id="402023682">
      <w:bodyDiv w:val="1"/>
      <w:marLeft w:val="0"/>
      <w:marRight w:val="0"/>
      <w:marTop w:val="0"/>
      <w:marBottom w:val="0"/>
      <w:divBdr>
        <w:top w:val="none" w:sz="0" w:space="0" w:color="auto"/>
        <w:left w:val="none" w:sz="0" w:space="0" w:color="auto"/>
        <w:bottom w:val="none" w:sz="0" w:space="0" w:color="auto"/>
        <w:right w:val="none" w:sz="0" w:space="0" w:color="auto"/>
      </w:divBdr>
      <w:divsChild>
        <w:div w:id="246113618">
          <w:marLeft w:val="720"/>
          <w:marRight w:val="0"/>
          <w:marTop w:val="0"/>
          <w:marBottom w:val="0"/>
          <w:divBdr>
            <w:top w:val="none" w:sz="0" w:space="0" w:color="auto"/>
            <w:left w:val="none" w:sz="0" w:space="0" w:color="auto"/>
            <w:bottom w:val="none" w:sz="0" w:space="0" w:color="auto"/>
            <w:right w:val="none" w:sz="0" w:space="0" w:color="auto"/>
          </w:divBdr>
        </w:div>
        <w:div w:id="596016314">
          <w:marLeft w:val="720"/>
          <w:marRight w:val="0"/>
          <w:marTop w:val="0"/>
          <w:marBottom w:val="0"/>
          <w:divBdr>
            <w:top w:val="none" w:sz="0" w:space="0" w:color="auto"/>
            <w:left w:val="none" w:sz="0" w:space="0" w:color="auto"/>
            <w:bottom w:val="none" w:sz="0" w:space="0" w:color="auto"/>
            <w:right w:val="none" w:sz="0" w:space="0" w:color="auto"/>
          </w:divBdr>
        </w:div>
      </w:divsChild>
    </w:div>
    <w:div w:id="410201020">
      <w:bodyDiv w:val="1"/>
      <w:marLeft w:val="0"/>
      <w:marRight w:val="0"/>
      <w:marTop w:val="0"/>
      <w:marBottom w:val="0"/>
      <w:divBdr>
        <w:top w:val="none" w:sz="0" w:space="0" w:color="auto"/>
        <w:left w:val="none" w:sz="0" w:space="0" w:color="auto"/>
        <w:bottom w:val="none" w:sz="0" w:space="0" w:color="auto"/>
        <w:right w:val="none" w:sz="0" w:space="0" w:color="auto"/>
      </w:divBdr>
      <w:divsChild>
        <w:div w:id="2030715294">
          <w:marLeft w:val="547"/>
          <w:marRight w:val="0"/>
          <w:marTop w:val="0"/>
          <w:marBottom w:val="0"/>
          <w:divBdr>
            <w:top w:val="none" w:sz="0" w:space="0" w:color="auto"/>
            <w:left w:val="none" w:sz="0" w:space="0" w:color="auto"/>
            <w:bottom w:val="none" w:sz="0" w:space="0" w:color="auto"/>
            <w:right w:val="none" w:sz="0" w:space="0" w:color="auto"/>
          </w:divBdr>
        </w:div>
        <w:div w:id="1041592043">
          <w:marLeft w:val="1166"/>
          <w:marRight w:val="0"/>
          <w:marTop w:val="0"/>
          <w:marBottom w:val="0"/>
          <w:divBdr>
            <w:top w:val="none" w:sz="0" w:space="0" w:color="auto"/>
            <w:left w:val="none" w:sz="0" w:space="0" w:color="auto"/>
            <w:bottom w:val="none" w:sz="0" w:space="0" w:color="auto"/>
            <w:right w:val="none" w:sz="0" w:space="0" w:color="auto"/>
          </w:divBdr>
        </w:div>
        <w:div w:id="870146164">
          <w:marLeft w:val="1166"/>
          <w:marRight w:val="0"/>
          <w:marTop w:val="0"/>
          <w:marBottom w:val="0"/>
          <w:divBdr>
            <w:top w:val="none" w:sz="0" w:space="0" w:color="auto"/>
            <w:left w:val="none" w:sz="0" w:space="0" w:color="auto"/>
            <w:bottom w:val="none" w:sz="0" w:space="0" w:color="auto"/>
            <w:right w:val="none" w:sz="0" w:space="0" w:color="auto"/>
          </w:divBdr>
        </w:div>
        <w:div w:id="1987976688">
          <w:marLeft w:val="547"/>
          <w:marRight w:val="0"/>
          <w:marTop w:val="0"/>
          <w:marBottom w:val="0"/>
          <w:divBdr>
            <w:top w:val="none" w:sz="0" w:space="0" w:color="auto"/>
            <w:left w:val="none" w:sz="0" w:space="0" w:color="auto"/>
            <w:bottom w:val="none" w:sz="0" w:space="0" w:color="auto"/>
            <w:right w:val="none" w:sz="0" w:space="0" w:color="auto"/>
          </w:divBdr>
        </w:div>
        <w:div w:id="1322854978">
          <w:marLeft w:val="1166"/>
          <w:marRight w:val="0"/>
          <w:marTop w:val="0"/>
          <w:marBottom w:val="0"/>
          <w:divBdr>
            <w:top w:val="none" w:sz="0" w:space="0" w:color="auto"/>
            <w:left w:val="none" w:sz="0" w:space="0" w:color="auto"/>
            <w:bottom w:val="none" w:sz="0" w:space="0" w:color="auto"/>
            <w:right w:val="none" w:sz="0" w:space="0" w:color="auto"/>
          </w:divBdr>
        </w:div>
        <w:div w:id="719136411">
          <w:marLeft w:val="1166"/>
          <w:marRight w:val="0"/>
          <w:marTop w:val="0"/>
          <w:marBottom w:val="0"/>
          <w:divBdr>
            <w:top w:val="none" w:sz="0" w:space="0" w:color="auto"/>
            <w:left w:val="none" w:sz="0" w:space="0" w:color="auto"/>
            <w:bottom w:val="none" w:sz="0" w:space="0" w:color="auto"/>
            <w:right w:val="none" w:sz="0" w:space="0" w:color="auto"/>
          </w:divBdr>
        </w:div>
      </w:divsChild>
    </w:div>
    <w:div w:id="423231775">
      <w:bodyDiv w:val="1"/>
      <w:marLeft w:val="0"/>
      <w:marRight w:val="0"/>
      <w:marTop w:val="0"/>
      <w:marBottom w:val="0"/>
      <w:divBdr>
        <w:top w:val="none" w:sz="0" w:space="0" w:color="auto"/>
        <w:left w:val="none" w:sz="0" w:space="0" w:color="auto"/>
        <w:bottom w:val="none" w:sz="0" w:space="0" w:color="auto"/>
        <w:right w:val="none" w:sz="0" w:space="0" w:color="auto"/>
      </w:divBdr>
    </w:div>
    <w:div w:id="437025604">
      <w:bodyDiv w:val="1"/>
      <w:marLeft w:val="0"/>
      <w:marRight w:val="0"/>
      <w:marTop w:val="0"/>
      <w:marBottom w:val="0"/>
      <w:divBdr>
        <w:top w:val="none" w:sz="0" w:space="0" w:color="auto"/>
        <w:left w:val="none" w:sz="0" w:space="0" w:color="auto"/>
        <w:bottom w:val="none" w:sz="0" w:space="0" w:color="auto"/>
        <w:right w:val="none" w:sz="0" w:space="0" w:color="auto"/>
      </w:divBdr>
    </w:div>
    <w:div w:id="444425573">
      <w:bodyDiv w:val="1"/>
      <w:marLeft w:val="0"/>
      <w:marRight w:val="0"/>
      <w:marTop w:val="0"/>
      <w:marBottom w:val="0"/>
      <w:divBdr>
        <w:top w:val="none" w:sz="0" w:space="0" w:color="auto"/>
        <w:left w:val="none" w:sz="0" w:space="0" w:color="auto"/>
        <w:bottom w:val="none" w:sz="0" w:space="0" w:color="auto"/>
        <w:right w:val="none" w:sz="0" w:space="0" w:color="auto"/>
      </w:divBdr>
      <w:divsChild>
        <w:div w:id="1506943539">
          <w:marLeft w:val="720"/>
          <w:marRight w:val="0"/>
          <w:marTop w:val="0"/>
          <w:marBottom w:val="0"/>
          <w:divBdr>
            <w:top w:val="none" w:sz="0" w:space="0" w:color="auto"/>
            <w:left w:val="none" w:sz="0" w:space="0" w:color="auto"/>
            <w:bottom w:val="none" w:sz="0" w:space="0" w:color="auto"/>
            <w:right w:val="none" w:sz="0" w:space="0" w:color="auto"/>
          </w:divBdr>
        </w:div>
      </w:divsChild>
    </w:div>
    <w:div w:id="448165006">
      <w:bodyDiv w:val="1"/>
      <w:marLeft w:val="0"/>
      <w:marRight w:val="0"/>
      <w:marTop w:val="0"/>
      <w:marBottom w:val="0"/>
      <w:divBdr>
        <w:top w:val="none" w:sz="0" w:space="0" w:color="auto"/>
        <w:left w:val="none" w:sz="0" w:space="0" w:color="auto"/>
        <w:bottom w:val="none" w:sz="0" w:space="0" w:color="auto"/>
        <w:right w:val="none" w:sz="0" w:space="0" w:color="auto"/>
      </w:divBdr>
      <w:divsChild>
        <w:div w:id="1636908951">
          <w:marLeft w:val="547"/>
          <w:marRight w:val="0"/>
          <w:marTop w:val="0"/>
          <w:marBottom w:val="0"/>
          <w:divBdr>
            <w:top w:val="none" w:sz="0" w:space="0" w:color="auto"/>
            <w:left w:val="none" w:sz="0" w:space="0" w:color="auto"/>
            <w:bottom w:val="none" w:sz="0" w:space="0" w:color="auto"/>
            <w:right w:val="none" w:sz="0" w:space="0" w:color="auto"/>
          </w:divBdr>
        </w:div>
      </w:divsChild>
    </w:div>
    <w:div w:id="451439201">
      <w:bodyDiv w:val="1"/>
      <w:marLeft w:val="0"/>
      <w:marRight w:val="0"/>
      <w:marTop w:val="0"/>
      <w:marBottom w:val="0"/>
      <w:divBdr>
        <w:top w:val="none" w:sz="0" w:space="0" w:color="auto"/>
        <w:left w:val="none" w:sz="0" w:space="0" w:color="auto"/>
        <w:bottom w:val="none" w:sz="0" w:space="0" w:color="auto"/>
        <w:right w:val="none" w:sz="0" w:space="0" w:color="auto"/>
      </w:divBdr>
      <w:divsChild>
        <w:div w:id="989138494">
          <w:marLeft w:val="547"/>
          <w:marRight w:val="0"/>
          <w:marTop w:val="0"/>
          <w:marBottom w:val="0"/>
          <w:divBdr>
            <w:top w:val="none" w:sz="0" w:space="0" w:color="auto"/>
            <w:left w:val="none" w:sz="0" w:space="0" w:color="auto"/>
            <w:bottom w:val="none" w:sz="0" w:space="0" w:color="auto"/>
            <w:right w:val="none" w:sz="0" w:space="0" w:color="auto"/>
          </w:divBdr>
        </w:div>
        <w:div w:id="1771008374">
          <w:marLeft w:val="547"/>
          <w:marRight w:val="0"/>
          <w:marTop w:val="0"/>
          <w:marBottom w:val="0"/>
          <w:divBdr>
            <w:top w:val="none" w:sz="0" w:space="0" w:color="auto"/>
            <w:left w:val="none" w:sz="0" w:space="0" w:color="auto"/>
            <w:bottom w:val="none" w:sz="0" w:space="0" w:color="auto"/>
            <w:right w:val="none" w:sz="0" w:space="0" w:color="auto"/>
          </w:divBdr>
        </w:div>
        <w:div w:id="603272735">
          <w:marLeft w:val="547"/>
          <w:marRight w:val="0"/>
          <w:marTop w:val="0"/>
          <w:marBottom w:val="0"/>
          <w:divBdr>
            <w:top w:val="none" w:sz="0" w:space="0" w:color="auto"/>
            <w:left w:val="none" w:sz="0" w:space="0" w:color="auto"/>
            <w:bottom w:val="none" w:sz="0" w:space="0" w:color="auto"/>
            <w:right w:val="none" w:sz="0" w:space="0" w:color="auto"/>
          </w:divBdr>
        </w:div>
        <w:div w:id="1207793793">
          <w:marLeft w:val="547"/>
          <w:marRight w:val="0"/>
          <w:marTop w:val="0"/>
          <w:marBottom w:val="0"/>
          <w:divBdr>
            <w:top w:val="none" w:sz="0" w:space="0" w:color="auto"/>
            <w:left w:val="none" w:sz="0" w:space="0" w:color="auto"/>
            <w:bottom w:val="none" w:sz="0" w:space="0" w:color="auto"/>
            <w:right w:val="none" w:sz="0" w:space="0" w:color="auto"/>
          </w:divBdr>
        </w:div>
      </w:divsChild>
    </w:div>
    <w:div w:id="459153815">
      <w:bodyDiv w:val="1"/>
      <w:marLeft w:val="0"/>
      <w:marRight w:val="0"/>
      <w:marTop w:val="0"/>
      <w:marBottom w:val="0"/>
      <w:divBdr>
        <w:top w:val="none" w:sz="0" w:space="0" w:color="auto"/>
        <w:left w:val="none" w:sz="0" w:space="0" w:color="auto"/>
        <w:bottom w:val="none" w:sz="0" w:space="0" w:color="auto"/>
        <w:right w:val="none" w:sz="0" w:space="0" w:color="auto"/>
      </w:divBdr>
      <w:divsChild>
        <w:div w:id="73018710">
          <w:marLeft w:val="720"/>
          <w:marRight w:val="0"/>
          <w:marTop w:val="0"/>
          <w:marBottom w:val="0"/>
          <w:divBdr>
            <w:top w:val="none" w:sz="0" w:space="0" w:color="auto"/>
            <w:left w:val="none" w:sz="0" w:space="0" w:color="auto"/>
            <w:bottom w:val="none" w:sz="0" w:space="0" w:color="auto"/>
            <w:right w:val="none" w:sz="0" w:space="0" w:color="auto"/>
          </w:divBdr>
        </w:div>
        <w:div w:id="1275093519">
          <w:marLeft w:val="720"/>
          <w:marRight w:val="0"/>
          <w:marTop w:val="0"/>
          <w:marBottom w:val="0"/>
          <w:divBdr>
            <w:top w:val="none" w:sz="0" w:space="0" w:color="auto"/>
            <w:left w:val="none" w:sz="0" w:space="0" w:color="auto"/>
            <w:bottom w:val="none" w:sz="0" w:space="0" w:color="auto"/>
            <w:right w:val="none" w:sz="0" w:space="0" w:color="auto"/>
          </w:divBdr>
        </w:div>
        <w:div w:id="1657491652">
          <w:marLeft w:val="720"/>
          <w:marRight w:val="0"/>
          <w:marTop w:val="0"/>
          <w:marBottom w:val="0"/>
          <w:divBdr>
            <w:top w:val="none" w:sz="0" w:space="0" w:color="auto"/>
            <w:left w:val="none" w:sz="0" w:space="0" w:color="auto"/>
            <w:bottom w:val="none" w:sz="0" w:space="0" w:color="auto"/>
            <w:right w:val="none" w:sz="0" w:space="0" w:color="auto"/>
          </w:divBdr>
        </w:div>
        <w:div w:id="1743525209">
          <w:marLeft w:val="720"/>
          <w:marRight w:val="0"/>
          <w:marTop w:val="0"/>
          <w:marBottom w:val="0"/>
          <w:divBdr>
            <w:top w:val="none" w:sz="0" w:space="0" w:color="auto"/>
            <w:left w:val="none" w:sz="0" w:space="0" w:color="auto"/>
            <w:bottom w:val="none" w:sz="0" w:space="0" w:color="auto"/>
            <w:right w:val="none" w:sz="0" w:space="0" w:color="auto"/>
          </w:divBdr>
        </w:div>
      </w:divsChild>
    </w:div>
    <w:div w:id="481237455">
      <w:bodyDiv w:val="1"/>
      <w:marLeft w:val="0"/>
      <w:marRight w:val="0"/>
      <w:marTop w:val="0"/>
      <w:marBottom w:val="0"/>
      <w:divBdr>
        <w:top w:val="none" w:sz="0" w:space="0" w:color="auto"/>
        <w:left w:val="none" w:sz="0" w:space="0" w:color="auto"/>
        <w:bottom w:val="none" w:sz="0" w:space="0" w:color="auto"/>
        <w:right w:val="none" w:sz="0" w:space="0" w:color="auto"/>
      </w:divBdr>
    </w:div>
    <w:div w:id="487016474">
      <w:bodyDiv w:val="1"/>
      <w:marLeft w:val="0"/>
      <w:marRight w:val="0"/>
      <w:marTop w:val="0"/>
      <w:marBottom w:val="0"/>
      <w:divBdr>
        <w:top w:val="none" w:sz="0" w:space="0" w:color="auto"/>
        <w:left w:val="none" w:sz="0" w:space="0" w:color="auto"/>
        <w:bottom w:val="none" w:sz="0" w:space="0" w:color="auto"/>
        <w:right w:val="none" w:sz="0" w:space="0" w:color="auto"/>
      </w:divBdr>
    </w:div>
    <w:div w:id="487474694">
      <w:bodyDiv w:val="1"/>
      <w:marLeft w:val="0"/>
      <w:marRight w:val="0"/>
      <w:marTop w:val="0"/>
      <w:marBottom w:val="0"/>
      <w:divBdr>
        <w:top w:val="none" w:sz="0" w:space="0" w:color="auto"/>
        <w:left w:val="none" w:sz="0" w:space="0" w:color="auto"/>
        <w:bottom w:val="none" w:sz="0" w:space="0" w:color="auto"/>
        <w:right w:val="none" w:sz="0" w:space="0" w:color="auto"/>
      </w:divBdr>
      <w:divsChild>
        <w:div w:id="1451313540">
          <w:marLeft w:val="547"/>
          <w:marRight w:val="0"/>
          <w:marTop w:val="0"/>
          <w:marBottom w:val="0"/>
          <w:divBdr>
            <w:top w:val="none" w:sz="0" w:space="0" w:color="auto"/>
            <w:left w:val="none" w:sz="0" w:space="0" w:color="auto"/>
            <w:bottom w:val="none" w:sz="0" w:space="0" w:color="auto"/>
            <w:right w:val="none" w:sz="0" w:space="0" w:color="auto"/>
          </w:divBdr>
        </w:div>
        <w:div w:id="1053770607">
          <w:marLeft w:val="1166"/>
          <w:marRight w:val="0"/>
          <w:marTop w:val="0"/>
          <w:marBottom w:val="0"/>
          <w:divBdr>
            <w:top w:val="none" w:sz="0" w:space="0" w:color="auto"/>
            <w:left w:val="none" w:sz="0" w:space="0" w:color="auto"/>
            <w:bottom w:val="none" w:sz="0" w:space="0" w:color="auto"/>
            <w:right w:val="none" w:sz="0" w:space="0" w:color="auto"/>
          </w:divBdr>
        </w:div>
        <w:div w:id="495072209">
          <w:marLeft w:val="1166"/>
          <w:marRight w:val="0"/>
          <w:marTop w:val="0"/>
          <w:marBottom w:val="0"/>
          <w:divBdr>
            <w:top w:val="none" w:sz="0" w:space="0" w:color="auto"/>
            <w:left w:val="none" w:sz="0" w:space="0" w:color="auto"/>
            <w:bottom w:val="none" w:sz="0" w:space="0" w:color="auto"/>
            <w:right w:val="none" w:sz="0" w:space="0" w:color="auto"/>
          </w:divBdr>
        </w:div>
        <w:div w:id="58943939">
          <w:marLeft w:val="547"/>
          <w:marRight w:val="0"/>
          <w:marTop w:val="0"/>
          <w:marBottom w:val="0"/>
          <w:divBdr>
            <w:top w:val="none" w:sz="0" w:space="0" w:color="auto"/>
            <w:left w:val="none" w:sz="0" w:space="0" w:color="auto"/>
            <w:bottom w:val="none" w:sz="0" w:space="0" w:color="auto"/>
            <w:right w:val="none" w:sz="0" w:space="0" w:color="auto"/>
          </w:divBdr>
        </w:div>
        <w:div w:id="1608343991">
          <w:marLeft w:val="1166"/>
          <w:marRight w:val="0"/>
          <w:marTop w:val="0"/>
          <w:marBottom w:val="0"/>
          <w:divBdr>
            <w:top w:val="none" w:sz="0" w:space="0" w:color="auto"/>
            <w:left w:val="none" w:sz="0" w:space="0" w:color="auto"/>
            <w:bottom w:val="none" w:sz="0" w:space="0" w:color="auto"/>
            <w:right w:val="none" w:sz="0" w:space="0" w:color="auto"/>
          </w:divBdr>
        </w:div>
        <w:div w:id="1582832016">
          <w:marLeft w:val="1166"/>
          <w:marRight w:val="0"/>
          <w:marTop w:val="0"/>
          <w:marBottom w:val="0"/>
          <w:divBdr>
            <w:top w:val="none" w:sz="0" w:space="0" w:color="auto"/>
            <w:left w:val="none" w:sz="0" w:space="0" w:color="auto"/>
            <w:bottom w:val="none" w:sz="0" w:space="0" w:color="auto"/>
            <w:right w:val="none" w:sz="0" w:space="0" w:color="auto"/>
          </w:divBdr>
        </w:div>
        <w:div w:id="2047098456">
          <w:marLeft w:val="1166"/>
          <w:marRight w:val="0"/>
          <w:marTop w:val="0"/>
          <w:marBottom w:val="0"/>
          <w:divBdr>
            <w:top w:val="none" w:sz="0" w:space="0" w:color="auto"/>
            <w:left w:val="none" w:sz="0" w:space="0" w:color="auto"/>
            <w:bottom w:val="none" w:sz="0" w:space="0" w:color="auto"/>
            <w:right w:val="none" w:sz="0" w:space="0" w:color="auto"/>
          </w:divBdr>
        </w:div>
        <w:div w:id="640309725">
          <w:marLeft w:val="1166"/>
          <w:marRight w:val="0"/>
          <w:marTop w:val="0"/>
          <w:marBottom w:val="0"/>
          <w:divBdr>
            <w:top w:val="none" w:sz="0" w:space="0" w:color="auto"/>
            <w:left w:val="none" w:sz="0" w:space="0" w:color="auto"/>
            <w:bottom w:val="none" w:sz="0" w:space="0" w:color="auto"/>
            <w:right w:val="none" w:sz="0" w:space="0" w:color="auto"/>
          </w:divBdr>
        </w:div>
      </w:divsChild>
    </w:div>
    <w:div w:id="487941804">
      <w:bodyDiv w:val="1"/>
      <w:marLeft w:val="0"/>
      <w:marRight w:val="0"/>
      <w:marTop w:val="0"/>
      <w:marBottom w:val="0"/>
      <w:divBdr>
        <w:top w:val="none" w:sz="0" w:space="0" w:color="auto"/>
        <w:left w:val="none" w:sz="0" w:space="0" w:color="auto"/>
        <w:bottom w:val="none" w:sz="0" w:space="0" w:color="auto"/>
        <w:right w:val="none" w:sz="0" w:space="0" w:color="auto"/>
      </w:divBdr>
    </w:div>
    <w:div w:id="502205179">
      <w:bodyDiv w:val="1"/>
      <w:marLeft w:val="0"/>
      <w:marRight w:val="0"/>
      <w:marTop w:val="0"/>
      <w:marBottom w:val="0"/>
      <w:divBdr>
        <w:top w:val="none" w:sz="0" w:space="0" w:color="auto"/>
        <w:left w:val="none" w:sz="0" w:space="0" w:color="auto"/>
        <w:bottom w:val="none" w:sz="0" w:space="0" w:color="auto"/>
        <w:right w:val="none" w:sz="0" w:space="0" w:color="auto"/>
      </w:divBdr>
    </w:div>
    <w:div w:id="503787621">
      <w:bodyDiv w:val="1"/>
      <w:marLeft w:val="0"/>
      <w:marRight w:val="0"/>
      <w:marTop w:val="0"/>
      <w:marBottom w:val="0"/>
      <w:divBdr>
        <w:top w:val="none" w:sz="0" w:space="0" w:color="auto"/>
        <w:left w:val="none" w:sz="0" w:space="0" w:color="auto"/>
        <w:bottom w:val="none" w:sz="0" w:space="0" w:color="auto"/>
        <w:right w:val="none" w:sz="0" w:space="0" w:color="auto"/>
      </w:divBdr>
    </w:div>
    <w:div w:id="521751103">
      <w:bodyDiv w:val="1"/>
      <w:marLeft w:val="0"/>
      <w:marRight w:val="0"/>
      <w:marTop w:val="0"/>
      <w:marBottom w:val="0"/>
      <w:divBdr>
        <w:top w:val="none" w:sz="0" w:space="0" w:color="auto"/>
        <w:left w:val="none" w:sz="0" w:space="0" w:color="auto"/>
        <w:bottom w:val="none" w:sz="0" w:space="0" w:color="auto"/>
        <w:right w:val="none" w:sz="0" w:space="0" w:color="auto"/>
      </w:divBdr>
      <w:divsChild>
        <w:div w:id="563369043">
          <w:marLeft w:val="850"/>
          <w:marRight w:val="0"/>
          <w:marTop w:val="0"/>
          <w:marBottom w:val="120"/>
          <w:divBdr>
            <w:top w:val="none" w:sz="0" w:space="0" w:color="auto"/>
            <w:left w:val="none" w:sz="0" w:space="0" w:color="auto"/>
            <w:bottom w:val="none" w:sz="0" w:space="0" w:color="auto"/>
            <w:right w:val="none" w:sz="0" w:space="0" w:color="auto"/>
          </w:divBdr>
        </w:div>
      </w:divsChild>
    </w:div>
    <w:div w:id="524711289">
      <w:bodyDiv w:val="1"/>
      <w:marLeft w:val="0"/>
      <w:marRight w:val="0"/>
      <w:marTop w:val="0"/>
      <w:marBottom w:val="0"/>
      <w:divBdr>
        <w:top w:val="none" w:sz="0" w:space="0" w:color="auto"/>
        <w:left w:val="none" w:sz="0" w:space="0" w:color="auto"/>
        <w:bottom w:val="none" w:sz="0" w:space="0" w:color="auto"/>
        <w:right w:val="none" w:sz="0" w:space="0" w:color="auto"/>
      </w:divBdr>
    </w:div>
    <w:div w:id="525484444">
      <w:bodyDiv w:val="1"/>
      <w:marLeft w:val="0"/>
      <w:marRight w:val="0"/>
      <w:marTop w:val="0"/>
      <w:marBottom w:val="0"/>
      <w:divBdr>
        <w:top w:val="none" w:sz="0" w:space="0" w:color="auto"/>
        <w:left w:val="none" w:sz="0" w:space="0" w:color="auto"/>
        <w:bottom w:val="none" w:sz="0" w:space="0" w:color="auto"/>
        <w:right w:val="none" w:sz="0" w:space="0" w:color="auto"/>
      </w:divBdr>
    </w:div>
    <w:div w:id="540870669">
      <w:bodyDiv w:val="1"/>
      <w:marLeft w:val="0"/>
      <w:marRight w:val="0"/>
      <w:marTop w:val="0"/>
      <w:marBottom w:val="0"/>
      <w:divBdr>
        <w:top w:val="none" w:sz="0" w:space="0" w:color="auto"/>
        <w:left w:val="none" w:sz="0" w:space="0" w:color="auto"/>
        <w:bottom w:val="none" w:sz="0" w:space="0" w:color="auto"/>
        <w:right w:val="none" w:sz="0" w:space="0" w:color="auto"/>
      </w:divBdr>
    </w:div>
    <w:div w:id="552471601">
      <w:bodyDiv w:val="1"/>
      <w:marLeft w:val="0"/>
      <w:marRight w:val="0"/>
      <w:marTop w:val="0"/>
      <w:marBottom w:val="0"/>
      <w:divBdr>
        <w:top w:val="none" w:sz="0" w:space="0" w:color="auto"/>
        <w:left w:val="none" w:sz="0" w:space="0" w:color="auto"/>
        <w:bottom w:val="none" w:sz="0" w:space="0" w:color="auto"/>
        <w:right w:val="none" w:sz="0" w:space="0" w:color="auto"/>
      </w:divBdr>
    </w:div>
    <w:div w:id="570965464">
      <w:bodyDiv w:val="1"/>
      <w:marLeft w:val="0"/>
      <w:marRight w:val="0"/>
      <w:marTop w:val="0"/>
      <w:marBottom w:val="0"/>
      <w:divBdr>
        <w:top w:val="none" w:sz="0" w:space="0" w:color="auto"/>
        <w:left w:val="none" w:sz="0" w:space="0" w:color="auto"/>
        <w:bottom w:val="none" w:sz="0" w:space="0" w:color="auto"/>
        <w:right w:val="none" w:sz="0" w:space="0" w:color="auto"/>
      </w:divBdr>
      <w:divsChild>
        <w:div w:id="96366167">
          <w:marLeft w:val="547"/>
          <w:marRight w:val="0"/>
          <w:marTop w:val="0"/>
          <w:marBottom w:val="0"/>
          <w:divBdr>
            <w:top w:val="none" w:sz="0" w:space="0" w:color="auto"/>
            <w:left w:val="none" w:sz="0" w:space="0" w:color="auto"/>
            <w:bottom w:val="none" w:sz="0" w:space="0" w:color="auto"/>
            <w:right w:val="none" w:sz="0" w:space="0" w:color="auto"/>
          </w:divBdr>
        </w:div>
        <w:div w:id="619459135">
          <w:marLeft w:val="1166"/>
          <w:marRight w:val="0"/>
          <w:marTop w:val="0"/>
          <w:marBottom w:val="0"/>
          <w:divBdr>
            <w:top w:val="none" w:sz="0" w:space="0" w:color="auto"/>
            <w:left w:val="none" w:sz="0" w:space="0" w:color="auto"/>
            <w:bottom w:val="none" w:sz="0" w:space="0" w:color="auto"/>
            <w:right w:val="none" w:sz="0" w:space="0" w:color="auto"/>
          </w:divBdr>
        </w:div>
        <w:div w:id="1231891884">
          <w:marLeft w:val="1800"/>
          <w:marRight w:val="0"/>
          <w:marTop w:val="0"/>
          <w:marBottom w:val="0"/>
          <w:divBdr>
            <w:top w:val="none" w:sz="0" w:space="0" w:color="auto"/>
            <w:left w:val="none" w:sz="0" w:space="0" w:color="auto"/>
            <w:bottom w:val="none" w:sz="0" w:space="0" w:color="auto"/>
            <w:right w:val="none" w:sz="0" w:space="0" w:color="auto"/>
          </w:divBdr>
        </w:div>
        <w:div w:id="202328403">
          <w:marLeft w:val="1800"/>
          <w:marRight w:val="0"/>
          <w:marTop w:val="0"/>
          <w:marBottom w:val="0"/>
          <w:divBdr>
            <w:top w:val="none" w:sz="0" w:space="0" w:color="auto"/>
            <w:left w:val="none" w:sz="0" w:space="0" w:color="auto"/>
            <w:bottom w:val="none" w:sz="0" w:space="0" w:color="auto"/>
            <w:right w:val="none" w:sz="0" w:space="0" w:color="auto"/>
          </w:divBdr>
        </w:div>
        <w:div w:id="2124416633">
          <w:marLeft w:val="1166"/>
          <w:marRight w:val="0"/>
          <w:marTop w:val="0"/>
          <w:marBottom w:val="0"/>
          <w:divBdr>
            <w:top w:val="none" w:sz="0" w:space="0" w:color="auto"/>
            <w:left w:val="none" w:sz="0" w:space="0" w:color="auto"/>
            <w:bottom w:val="none" w:sz="0" w:space="0" w:color="auto"/>
            <w:right w:val="none" w:sz="0" w:space="0" w:color="auto"/>
          </w:divBdr>
        </w:div>
        <w:div w:id="2049795509">
          <w:marLeft w:val="547"/>
          <w:marRight w:val="0"/>
          <w:marTop w:val="0"/>
          <w:marBottom w:val="0"/>
          <w:divBdr>
            <w:top w:val="none" w:sz="0" w:space="0" w:color="auto"/>
            <w:left w:val="none" w:sz="0" w:space="0" w:color="auto"/>
            <w:bottom w:val="none" w:sz="0" w:space="0" w:color="auto"/>
            <w:right w:val="none" w:sz="0" w:space="0" w:color="auto"/>
          </w:divBdr>
        </w:div>
        <w:div w:id="602032251">
          <w:marLeft w:val="547"/>
          <w:marRight w:val="0"/>
          <w:marTop w:val="0"/>
          <w:marBottom w:val="0"/>
          <w:divBdr>
            <w:top w:val="none" w:sz="0" w:space="0" w:color="auto"/>
            <w:left w:val="none" w:sz="0" w:space="0" w:color="auto"/>
            <w:bottom w:val="none" w:sz="0" w:space="0" w:color="auto"/>
            <w:right w:val="none" w:sz="0" w:space="0" w:color="auto"/>
          </w:divBdr>
        </w:div>
      </w:divsChild>
    </w:div>
    <w:div w:id="605964822">
      <w:bodyDiv w:val="1"/>
      <w:marLeft w:val="0"/>
      <w:marRight w:val="0"/>
      <w:marTop w:val="0"/>
      <w:marBottom w:val="0"/>
      <w:divBdr>
        <w:top w:val="none" w:sz="0" w:space="0" w:color="auto"/>
        <w:left w:val="none" w:sz="0" w:space="0" w:color="auto"/>
        <w:bottom w:val="none" w:sz="0" w:space="0" w:color="auto"/>
        <w:right w:val="none" w:sz="0" w:space="0" w:color="auto"/>
      </w:divBdr>
    </w:div>
    <w:div w:id="612637821">
      <w:bodyDiv w:val="1"/>
      <w:marLeft w:val="0"/>
      <w:marRight w:val="0"/>
      <w:marTop w:val="0"/>
      <w:marBottom w:val="0"/>
      <w:divBdr>
        <w:top w:val="none" w:sz="0" w:space="0" w:color="auto"/>
        <w:left w:val="none" w:sz="0" w:space="0" w:color="auto"/>
        <w:bottom w:val="none" w:sz="0" w:space="0" w:color="auto"/>
        <w:right w:val="none" w:sz="0" w:space="0" w:color="auto"/>
      </w:divBdr>
      <w:divsChild>
        <w:div w:id="481581433">
          <w:marLeft w:val="274"/>
          <w:marRight w:val="0"/>
          <w:marTop w:val="0"/>
          <w:marBottom w:val="0"/>
          <w:divBdr>
            <w:top w:val="none" w:sz="0" w:space="0" w:color="auto"/>
            <w:left w:val="none" w:sz="0" w:space="0" w:color="auto"/>
            <w:bottom w:val="none" w:sz="0" w:space="0" w:color="auto"/>
            <w:right w:val="none" w:sz="0" w:space="0" w:color="auto"/>
          </w:divBdr>
        </w:div>
        <w:div w:id="507407329">
          <w:marLeft w:val="274"/>
          <w:marRight w:val="0"/>
          <w:marTop w:val="0"/>
          <w:marBottom w:val="0"/>
          <w:divBdr>
            <w:top w:val="none" w:sz="0" w:space="0" w:color="auto"/>
            <w:left w:val="none" w:sz="0" w:space="0" w:color="auto"/>
            <w:bottom w:val="none" w:sz="0" w:space="0" w:color="auto"/>
            <w:right w:val="none" w:sz="0" w:space="0" w:color="auto"/>
          </w:divBdr>
        </w:div>
        <w:div w:id="1244728556">
          <w:marLeft w:val="274"/>
          <w:marRight w:val="0"/>
          <w:marTop w:val="0"/>
          <w:marBottom w:val="0"/>
          <w:divBdr>
            <w:top w:val="none" w:sz="0" w:space="0" w:color="auto"/>
            <w:left w:val="none" w:sz="0" w:space="0" w:color="auto"/>
            <w:bottom w:val="none" w:sz="0" w:space="0" w:color="auto"/>
            <w:right w:val="none" w:sz="0" w:space="0" w:color="auto"/>
          </w:divBdr>
        </w:div>
      </w:divsChild>
    </w:div>
    <w:div w:id="612908733">
      <w:bodyDiv w:val="1"/>
      <w:marLeft w:val="0"/>
      <w:marRight w:val="0"/>
      <w:marTop w:val="0"/>
      <w:marBottom w:val="0"/>
      <w:divBdr>
        <w:top w:val="none" w:sz="0" w:space="0" w:color="auto"/>
        <w:left w:val="none" w:sz="0" w:space="0" w:color="auto"/>
        <w:bottom w:val="none" w:sz="0" w:space="0" w:color="auto"/>
        <w:right w:val="none" w:sz="0" w:space="0" w:color="auto"/>
      </w:divBdr>
    </w:div>
    <w:div w:id="684209347">
      <w:bodyDiv w:val="1"/>
      <w:marLeft w:val="0"/>
      <w:marRight w:val="0"/>
      <w:marTop w:val="0"/>
      <w:marBottom w:val="0"/>
      <w:divBdr>
        <w:top w:val="none" w:sz="0" w:space="0" w:color="auto"/>
        <w:left w:val="none" w:sz="0" w:space="0" w:color="auto"/>
        <w:bottom w:val="none" w:sz="0" w:space="0" w:color="auto"/>
        <w:right w:val="none" w:sz="0" w:space="0" w:color="auto"/>
      </w:divBdr>
    </w:div>
    <w:div w:id="687605716">
      <w:bodyDiv w:val="1"/>
      <w:marLeft w:val="0"/>
      <w:marRight w:val="0"/>
      <w:marTop w:val="0"/>
      <w:marBottom w:val="0"/>
      <w:divBdr>
        <w:top w:val="none" w:sz="0" w:space="0" w:color="auto"/>
        <w:left w:val="none" w:sz="0" w:space="0" w:color="auto"/>
        <w:bottom w:val="none" w:sz="0" w:space="0" w:color="auto"/>
        <w:right w:val="none" w:sz="0" w:space="0" w:color="auto"/>
      </w:divBdr>
    </w:div>
    <w:div w:id="709106713">
      <w:bodyDiv w:val="1"/>
      <w:marLeft w:val="0"/>
      <w:marRight w:val="0"/>
      <w:marTop w:val="0"/>
      <w:marBottom w:val="0"/>
      <w:divBdr>
        <w:top w:val="none" w:sz="0" w:space="0" w:color="auto"/>
        <w:left w:val="none" w:sz="0" w:space="0" w:color="auto"/>
        <w:bottom w:val="none" w:sz="0" w:space="0" w:color="auto"/>
        <w:right w:val="none" w:sz="0" w:space="0" w:color="auto"/>
      </w:divBdr>
    </w:div>
    <w:div w:id="715395410">
      <w:bodyDiv w:val="1"/>
      <w:marLeft w:val="0"/>
      <w:marRight w:val="0"/>
      <w:marTop w:val="0"/>
      <w:marBottom w:val="0"/>
      <w:divBdr>
        <w:top w:val="none" w:sz="0" w:space="0" w:color="auto"/>
        <w:left w:val="none" w:sz="0" w:space="0" w:color="auto"/>
        <w:bottom w:val="none" w:sz="0" w:space="0" w:color="auto"/>
        <w:right w:val="none" w:sz="0" w:space="0" w:color="auto"/>
      </w:divBdr>
      <w:divsChild>
        <w:div w:id="2016688412">
          <w:marLeft w:val="547"/>
          <w:marRight w:val="0"/>
          <w:marTop w:val="0"/>
          <w:marBottom w:val="0"/>
          <w:divBdr>
            <w:top w:val="none" w:sz="0" w:space="0" w:color="auto"/>
            <w:left w:val="none" w:sz="0" w:space="0" w:color="auto"/>
            <w:bottom w:val="none" w:sz="0" w:space="0" w:color="auto"/>
            <w:right w:val="none" w:sz="0" w:space="0" w:color="auto"/>
          </w:divBdr>
        </w:div>
        <w:div w:id="774440449">
          <w:marLeft w:val="1166"/>
          <w:marRight w:val="0"/>
          <w:marTop w:val="0"/>
          <w:marBottom w:val="0"/>
          <w:divBdr>
            <w:top w:val="none" w:sz="0" w:space="0" w:color="auto"/>
            <w:left w:val="none" w:sz="0" w:space="0" w:color="auto"/>
            <w:bottom w:val="none" w:sz="0" w:space="0" w:color="auto"/>
            <w:right w:val="none" w:sz="0" w:space="0" w:color="auto"/>
          </w:divBdr>
        </w:div>
        <w:div w:id="1771194034">
          <w:marLeft w:val="1166"/>
          <w:marRight w:val="0"/>
          <w:marTop w:val="0"/>
          <w:marBottom w:val="0"/>
          <w:divBdr>
            <w:top w:val="none" w:sz="0" w:space="0" w:color="auto"/>
            <w:left w:val="none" w:sz="0" w:space="0" w:color="auto"/>
            <w:bottom w:val="none" w:sz="0" w:space="0" w:color="auto"/>
            <w:right w:val="none" w:sz="0" w:space="0" w:color="auto"/>
          </w:divBdr>
        </w:div>
        <w:div w:id="992179598">
          <w:marLeft w:val="1166"/>
          <w:marRight w:val="0"/>
          <w:marTop w:val="0"/>
          <w:marBottom w:val="0"/>
          <w:divBdr>
            <w:top w:val="none" w:sz="0" w:space="0" w:color="auto"/>
            <w:left w:val="none" w:sz="0" w:space="0" w:color="auto"/>
            <w:bottom w:val="none" w:sz="0" w:space="0" w:color="auto"/>
            <w:right w:val="none" w:sz="0" w:space="0" w:color="auto"/>
          </w:divBdr>
        </w:div>
        <w:div w:id="481242009">
          <w:marLeft w:val="547"/>
          <w:marRight w:val="0"/>
          <w:marTop w:val="0"/>
          <w:marBottom w:val="0"/>
          <w:divBdr>
            <w:top w:val="none" w:sz="0" w:space="0" w:color="auto"/>
            <w:left w:val="none" w:sz="0" w:space="0" w:color="auto"/>
            <w:bottom w:val="none" w:sz="0" w:space="0" w:color="auto"/>
            <w:right w:val="none" w:sz="0" w:space="0" w:color="auto"/>
          </w:divBdr>
        </w:div>
        <w:div w:id="2122530122">
          <w:marLeft w:val="1166"/>
          <w:marRight w:val="0"/>
          <w:marTop w:val="0"/>
          <w:marBottom w:val="0"/>
          <w:divBdr>
            <w:top w:val="none" w:sz="0" w:space="0" w:color="auto"/>
            <w:left w:val="none" w:sz="0" w:space="0" w:color="auto"/>
            <w:bottom w:val="none" w:sz="0" w:space="0" w:color="auto"/>
            <w:right w:val="none" w:sz="0" w:space="0" w:color="auto"/>
          </w:divBdr>
        </w:div>
        <w:div w:id="1212156301">
          <w:marLeft w:val="1166"/>
          <w:marRight w:val="0"/>
          <w:marTop w:val="0"/>
          <w:marBottom w:val="0"/>
          <w:divBdr>
            <w:top w:val="none" w:sz="0" w:space="0" w:color="auto"/>
            <w:left w:val="none" w:sz="0" w:space="0" w:color="auto"/>
            <w:bottom w:val="none" w:sz="0" w:space="0" w:color="auto"/>
            <w:right w:val="none" w:sz="0" w:space="0" w:color="auto"/>
          </w:divBdr>
        </w:div>
        <w:div w:id="312758111">
          <w:marLeft w:val="1166"/>
          <w:marRight w:val="0"/>
          <w:marTop w:val="0"/>
          <w:marBottom w:val="0"/>
          <w:divBdr>
            <w:top w:val="none" w:sz="0" w:space="0" w:color="auto"/>
            <w:left w:val="none" w:sz="0" w:space="0" w:color="auto"/>
            <w:bottom w:val="none" w:sz="0" w:space="0" w:color="auto"/>
            <w:right w:val="none" w:sz="0" w:space="0" w:color="auto"/>
          </w:divBdr>
        </w:div>
        <w:div w:id="769861297">
          <w:marLeft w:val="547"/>
          <w:marRight w:val="0"/>
          <w:marTop w:val="0"/>
          <w:marBottom w:val="0"/>
          <w:divBdr>
            <w:top w:val="none" w:sz="0" w:space="0" w:color="auto"/>
            <w:left w:val="none" w:sz="0" w:space="0" w:color="auto"/>
            <w:bottom w:val="none" w:sz="0" w:space="0" w:color="auto"/>
            <w:right w:val="none" w:sz="0" w:space="0" w:color="auto"/>
          </w:divBdr>
        </w:div>
        <w:div w:id="115756555">
          <w:marLeft w:val="1166"/>
          <w:marRight w:val="0"/>
          <w:marTop w:val="0"/>
          <w:marBottom w:val="0"/>
          <w:divBdr>
            <w:top w:val="none" w:sz="0" w:space="0" w:color="auto"/>
            <w:left w:val="none" w:sz="0" w:space="0" w:color="auto"/>
            <w:bottom w:val="none" w:sz="0" w:space="0" w:color="auto"/>
            <w:right w:val="none" w:sz="0" w:space="0" w:color="auto"/>
          </w:divBdr>
        </w:div>
        <w:div w:id="940647954">
          <w:marLeft w:val="1166"/>
          <w:marRight w:val="0"/>
          <w:marTop w:val="0"/>
          <w:marBottom w:val="0"/>
          <w:divBdr>
            <w:top w:val="none" w:sz="0" w:space="0" w:color="auto"/>
            <w:left w:val="none" w:sz="0" w:space="0" w:color="auto"/>
            <w:bottom w:val="none" w:sz="0" w:space="0" w:color="auto"/>
            <w:right w:val="none" w:sz="0" w:space="0" w:color="auto"/>
          </w:divBdr>
        </w:div>
        <w:div w:id="1780369222">
          <w:marLeft w:val="1166"/>
          <w:marRight w:val="0"/>
          <w:marTop w:val="0"/>
          <w:marBottom w:val="0"/>
          <w:divBdr>
            <w:top w:val="none" w:sz="0" w:space="0" w:color="auto"/>
            <w:left w:val="none" w:sz="0" w:space="0" w:color="auto"/>
            <w:bottom w:val="none" w:sz="0" w:space="0" w:color="auto"/>
            <w:right w:val="none" w:sz="0" w:space="0" w:color="auto"/>
          </w:divBdr>
        </w:div>
        <w:div w:id="721252355">
          <w:marLeft w:val="1800"/>
          <w:marRight w:val="0"/>
          <w:marTop w:val="0"/>
          <w:marBottom w:val="0"/>
          <w:divBdr>
            <w:top w:val="none" w:sz="0" w:space="0" w:color="auto"/>
            <w:left w:val="none" w:sz="0" w:space="0" w:color="auto"/>
            <w:bottom w:val="none" w:sz="0" w:space="0" w:color="auto"/>
            <w:right w:val="none" w:sz="0" w:space="0" w:color="auto"/>
          </w:divBdr>
        </w:div>
        <w:div w:id="824585881">
          <w:marLeft w:val="1800"/>
          <w:marRight w:val="0"/>
          <w:marTop w:val="0"/>
          <w:marBottom w:val="0"/>
          <w:divBdr>
            <w:top w:val="none" w:sz="0" w:space="0" w:color="auto"/>
            <w:left w:val="none" w:sz="0" w:space="0" w:color="auto"/>
            <w:bottom w:val="none" w:sz="0" w:space="0" w:color="auto"/>
            <w:right w:val="none" w:sz="0" w:space="0" w:color="auto"/>
          </w:divBdr>
        </w:div>
      </w:divsChild>
    </w:div>
    <w:div w:id="753286702">
      <w:bodyDiv w:val="1"/>
      <w:marLeft w:val="0"/>
      <w:marRight w:val="0"/>
      <w:marTop w:val="0"/>
      <w:marBottom w:val="0"/>
      <w:divBdr>
        <w:top w:val="none" w:sz="0" w:space="0" w:color="auto"/>
        <w:left w:val="none" w:sz="0" w:space="0" w:color="auto"/>
        <w:bottom w:val="none" w:sz="0" w:space="0" w:color="auto"/>
        <w:right w:val="none" w:sz="0" w:space="0" w:color="auto"/>
      </w:divBdr>
      <w:divsChild>
        <w:div w:id="1792283403">
          <w:marLeft w:val="720"/>
          <w:marRight w:val="0"/>
          <w:marTop w:val="0"/>
          <w:marBottom w:val="0"/>
          <w:divBdr>
            <w:top w:val="none" w:sz="0" w:space="0" w:color="auto"/>
            <w:left w:val="none" w:sz="0" w:space="0" w:color="auto"/>
            <w:bottom w:val="none" w:sz="0" w:space="0" w:color="auto"/>
            <w:right w:val="none" w:sz="0" w:space="0" w:color="auto"/>
          </w:divBdr>
        </w:div>
      </w:divsChild>
    </w:div>
    <w:div w:id="755514760">
      <w:bodyDiv w:val="1"/>
      <w:marLeft w:val="0"/>
      <w:marRight w:val="0"/>
      <w:marTop w:val="0"/>
      <w:marBottom w:val="0"/>
      <w:divBdr>
        <w:top w:val="none" w:sz="0" w:space="0" w:color="auto"/>
        <w:left w:val="none" w:sz="0" w:space="0" w:color="auto"/>
        <w:bottom w:val="none" w:sz="0" w:space="0" w:color="auto"/>
        <w:right w:val="none" w:sz="0" w:space="0" w:color="auto"/>
      </w:divBdr>
      <w:divsChild>
        <w:div w:id="1536961932">
          <w:marLeft w:val="562"/>
          <w:marRight w:val="0"/>
          <w:marTop w:val="0"/>
          <w:marBottom w:val="0"/>
          <w:divBdr>
            <w:top w:val="none" w:sz="0" w:space="0" w:color="auto"/>
            <w:left w:val="none" w:sz="0" w:space="0" w:color="auto"/>
            <w:bottom w:val="none" w:sz="0" w:space="0" w:color="auto"/>
            <w:right w:val="none" w:sz="0" w:space="0" w:color="auto"/>
          </w:divBdr>
        </w:div>
        <w:div w:id="478227367">
          <w:marLeft w:val="562"/>
          <w:marRight w:val="0"/>
          <w:marTop w:val="0"/>
          <w:marBottom w:val="0"/>
          <w:divBdr>
            <w:top w:val="none" w:sz="0" w:space="0" w:color="auto"/>
            <w:left w:val="none" w:sz="0" w:space="0" w:color="auto"/>
            <w:bottom w:val="none" w:sz="0" w:space="0" w:color="auto"/>
            <w:right w:val="none" w:sz="0" w:space="0" w:color="auto"/>
          </w:divBdr>
        </w:div>
      </w:divsChild>
    </w:div>
    <w:div w:id="766579690">
      <w:bodyDiv w:val="1"/>
      <w:marLeft w:val="0"/>
      <w:marRight w:val="0"/>
      <w:marTop w:val="0"/>
      <w:marBottom w:val="0"/>
      <w:divBdr>
        <w:top w:val="none" w:sz="0" w:space="0" w:color="auto"/>
        <w:left w:val="none" w:sz="0" w:space="0" w:color="auto"/>
        <w:bottom w:val="none" w:sz="0" w:space="0" w:color="auto"/>
        <w:right w:val="none" w:sz="0" w:space="0" w:color="auto"/>
      </w:divBdr>
      <w:divsChild>
        <w:div w:id="1939285950">
          <w:marLeft w:val="547"/>
          <w:marRight w:val="0"/>
          <w:marTop w:val="0"/>
          <w:marBottom w:val="0"/>
          <w:divBdr>
            <w:top w:val="none" w:sz="0" w:space="0" w:color="auto"/>
            <w:left w:val="none" w:sz="0" w:space="0" w:color="auto"/>
            <w:bottom w:val="none" w:sz="0" w:space="0" w:color="auto"/>
            <w:right w:val="none" w:sz="0" w:space="0" w:color="auto"/>
          </w:divBdr>
        </w:div>
        <w:div w:id="876622322">
          <w:marLeft w:val="547"/>
          <w:marRight w:val="0"/>
          <w:marTop w:val="0"/>
          <w:marBottom w:val="0"/>
          <w:divBdr>
            <w:top w:val="none" w:sz="0" w:space="0" w:color="auto"/>
            <w:left w:val="none" w:sz="0" w:space="0" w:color="auto"/>
            <w:bottom w:val="none" w:sz="0" w:space="0" w:color="auto"/>
            <w:right w:val="none" w:sz="0" w:space="0" w:color="auto"/>
          </w:divBdr>
        </w:div>
      </w:divsChild>
    </w:div>
    <w:div w:id="788595743">
      <w:bodyDiv w:val="1"/>
      <w:marLeft w:val="0"/>
      <w:marRight w:val="0"/>
      <w:marTop w:val="0"/>
      <w:marBottom w:val="0"/>
      <w:divBdr>
        <w:top w:val="none" w:sz="0" w:space="0" w:color="auto"/>
        <w:left w:val="none" w:sz="0" w:space="0" w:color="auto"/>
        <w:bottom w:val="none" w:sz="0" w:space="0" w:color="auto"/>
        <w:right w:val="none" w:sz="0" w:space="0" w:color="auto"/>
      </w:divBdr>
      <w:divsChild>
        <w:div w:id="432169848">
          <w:marLeft w:val="547"/>
          <w:marRight w:val="0"/>
          <w:marTop w:val="0"/>
          <w:marBottom w:val="0"/>
          <w:divBdr>
            <w:top w:val="none" w:sz="0" w:space="0" w:color="auto"/>
            <w:left w:val="none" w:sz="0" w:space="0" w:color="auto"/>
            <w:bottom w:val="none" w:sz="0" w:space="0" w:color="auto"/>
            <w:right w:val="none" w:sz="0" w:space="0" w:color="auto"/>
          </w:divBdr>
        </w:div>
        <w:div w:id="1991668929">
          <w:marLeft w:val="1166"/>
          <w:marRight w:val="0"/>
          <w:marTop w:val="0"/>
          <w:marBottom w:val="0"/>
          <w:divBdr>
            <w:top w:val="none" w:sz="0" w:space="0" w:color="auto"/>
            <w:left w:val="none" w:sz="0" w:space="0" w:color="auto"/>
            <w:bottom w:val="none" w:sz="0" w:space="0" w:color="auto"/>
            <w:right w:val="none" w:sz="0" w:space="0" w:color="auto"/>
          </w:divBdr>
        </w:div>
        <w:div w:id="1909530838">
          <w:marLeft w:val="1166"/>
          <w:marRight w:val="0"/>
          <w:marTop w:val="0"/>
          <w:marBottom w:val="0"/>
          <w:divBdr>
            <w:top w:val="none" w:sz="0" w:space="0" w:color="auto"/>
            <w:left w:val="none" w:sz="0" w:space="0" w:color="auto"/>
            <w:bottom w:val="none" w:sz="0" w:space="0" w:color="auto"/>
            <w:right w:val="none" w:sz="0" w:space="0" w:color="auto"/>
          </w:divBdr>
        </w:div>
        <w:div w:id="434404937">
          <w:marLeft w:val="547"/>
          <w:marRight w:val="0"/>
          <w:marTop w:val="0"/>
          <w:marBottom w:val="0"/>
          <w:divBdr>
            <w:top w:val="none" w:sz="0" w:space="0" w:color="auto"/>
            <w:left w:val="none" w:sz="0" w:space="0" w:color="auto"/>
            <w:bottom w:val="none" w:sz="0" w:space="0" w:color="auto"/>
            <w:right w:val="none" w:sz="0" w:space="0" w:color="auto"/>
          </w:divBdr>
        </w:div>
        <w:div w:id="728578697">
          <w:marLeft w:val="1166"/>
          <w:marRight w:val="0"/>
          <w:marTop w:val="0"/>
          <w:marBottom w:val="0"/>
          <w:divBdr>
            <w:top w:val="none" w:sz="0" w:space="0" w:color="auto"/>
            <w:left w:val="none" w:sz="0" w:space="0" w:color="auto"/>
            <w:bottom w:val="none" w:sz="0" w:space="0" w:color="auto"/>
            <w:right w:val="none" w:sz="0" w:space="0" w:color="auto"/>
          </w:divBdr>
        </w:div>
        <w:div w:id="989941993">
          <w:marLeft w:val="1166"/>
          <w:marRight w:val="0"/>
          <w:marTop w:val="0"/>
          <w:marBottom w:val="0"/>
          <w:divBdr>
            <w:top w:val="none" w:sz="0" w:space="0" w:color="auto"/>
            <w:left w:val="none" w:sz="0" w:space="0" w:color="auto"/>
            <w:bottom w:val="none" w:sz="0" w:space="0" w:color="auto"/>
            <w:right w:val="none" w:sz="0" w:space="0" w:color="auto"/>
          </w:divBdr>
        </w:div>
        <w:div w:id="611474820">
          <w:marLeft w:val="1166"/>
          <w:marRight w:val="0"/>
          <w:marTop w:val="0"/>
          <w:marBottom w:val="0"/>
          <w:divBdr>
            <w:top w:val="none" w:sz="0" w:space="0" w:color="auto"/>
            <w:left w:val="none" w:sz="0" w:space="0" w:color="auto"/>
            <w:bottom w:val="none" w:sz="0" w:space="0" w:color="auto"/>
            <w:right w:val="none" w:sz="0" w:space="0" w:color="auto"/>
          </w:divBdr>
        </w:div>
        <w:div w:id="1491365276">
          <w:marLeft w:val="1166"/>
          <w:marRight w:val="0"/>
          <w:marTop w:val="0"/>
          <w:marBottom w:val="0"/>
          <w:divBdr>
            <w:top w:val="none" w:sz="0" w:space="0" w:color="auto"/>
            <w:left w:val="none" w:sz="0" w:space="0" w:color="auto"/>
            <w:bottom w:val="none" w:sz="0" w:space="0" w:color="auto"/>
            <w:right w:val="none" w:sz="0" w:space="0" w:color="auto"/>
          </w:divBdr>
        </w:div>
      </w:divsChild>
    </w:div>
    <w:div w:id="788664511">
      <w:bodyDiv w:val="1"/>
      <w:marLeft w:val="0"/>
      <w:marRight w:val="0"/>
      <w:marTop w:val="0"/>
      <w:marBottom w:val="0"/>
      <w:divBdr>
        <w:top w:val="none" w:sz="0" w:space="0" w:color="auto"/>
        <w:left w:val="none" w:sz="0" w:space="0" w:color="auto"/>
        <w:bottom w:val="none" w:sz="0" w:space="0" w:color="auto"/>
        <w:right w:val="none" w:sz="0" w:space="0" w:color="auto"/>
      </w:divBdr>
    </w:div>
    <w:div w:id="806360484">
      <w:bodyDiv w:val="1"/>
      <w:marLeft w:val="0"/>
      <w:marRight w:val="0"/>
      <w:marTop w:val="0"/>
      <w:marBottom w:val="0"/>
      <w:divBdr>
        <w:top w:val="none" w:sz="0" w:space="0" w:color="auto"/>
        <w:left w:val="none" w:sz="0" w:space="0" w:color="auto"/>
        <w:bottom w:val="none" w:sz="0" w:space="0" w:color="auto"/>
        <w:right w:val="none" w:sz="0" w:space="0" w:color="auto"/>
      </w:divBdr>
    </w:div>
    <w:div w:id="816455618">
      <w:bodyDiv w:val="1"/>
      <w:marLeft w:val="0"/>
      <w:marRight w:val="0"/>
      <w:marTop w:val="0"/>
      <w:marBottom w:val="0"/>
      <w:divBdr>
        <w:top w:val="none" w:sz="0" w:space="0" w:color="auto"/>
        <w:left w:val="none" w:sz="0" w:space="0" w:color="auto"/>
        <w:bottom w:val="none" w:sz="0" w:space="0" w:color="auto"/>
        <w:right w:val="none" w:sz="0" w:space="0" w:color="auto"/>
      </w:divBdr>
      <w:divsChild>
        <w:div w:id="958872955">
          <w:marLeft w:val="547"/>
          <w:marRight w:val="0"/>
          <w:marTop w:val="0"/>
          <w:marBottom w:val="0"/>
          <w:divBdr>
            <w:top w:val="none" w:sz="0" w:space="0" w:color="auto"/>
            <w:left w:val="none" w:sz="0" w:space="0" w:color="auto"/>
            <w:bottom w:val="none" w:sz="0" w:space="0" w:color="auto"/>
            <w:right w:val="none" w:sz="0" w:space="0" w:color="auto"/>
          </w:divBdr>
        </w:div>
        <w:div w:id="1988434696">
          <w:marLeft w:val="1166"/>
          <w:marRight w:val="0"/>
          <w:marTop w:val="0"/>
          <w:marBottom w:val="0"/>
          <w:divBdr>
            <w:top w:val="none" w:sz="0" w:space="0" w:color="auto"/>
            <w:left w:val="none" w:sz="0" w:space="0" w:color="auto"/>
            <w:bottom w:val="none" w:sz="0" w:space="0" w:color="auto"/>
            <w:right w:val="none" w:sz="0" w:space="0" w:color="auto"/>
          </w:divBdr>
        </w:div>
        <w:div w:id="1163425825">
          <w:marLeft w:val="547"/>
          <w:marRight w:val="0"/>
          <w:marTop w:val="0"/>
          <w:marBottom w:val="0"/>
          <w:divBdr>
            <w:top w:val="none" w:sz="0" w:space="0" w:color="auto"/>
            <w:left w:val="none" w:sz="0" w:space="0" w:color="auto"/>
            <w:bottom w:val="none" w:sz="0" w:space="0" w:color="auto"/>
            <w:right w:val="none" w:sz="0" w:space="0" w:color="auto"/>
          </w:divBdr>
        </w:div>
      </w:divsChild>
    </w:div>
    <w:div w:id="861822472">
      <w:bodyDiv w:val="1"/>
      <w:marLeft w:val="0"/>
      <w:marRight w:val="0"/>
      <w:marTop w:val="0"/>
      <w:marBottom w:val="0"/>
      <w:divBdr>
        <w:top w:val="none" w:sz="0" w:space="0" w:color="auto"/>
        <w:left w:val="none" w:sz="0" w:space="0" w:color="auto"/>
        <w:bottom w:val="none" w:sz="0" w:space="0" w:color="auto"/>
        <w:right w:val="none" w:sz="0" w:space="0" w:color="auto"/>
      </w:divBdr>
    </w:div>
    <w:div w:id="889262779">
      <w:bodyDiv w:val="1"/>
      <w:marLeft w:val="0"/>
      <w:marRight w:val="0"/>
      <w:marTop w:val="0"/>
      <w:marBottom w:val="0"/>
      <w:divBdr>
        <w:top w:val="none" w:sz="0" w:space="0" w:color="auto"/>
        <w:left w:val="none" w:sz="0" w:space="0" w:color="auto"/>
        <w:bottom w:val="none" w:sz="0" w:space="0" w:color="auto"/>
        <w:right w:val="none" w:sz="0" w:space="0" w:color="auto"/>
      </w:divBdr>
    </w:div>
    <w:div w:id="894704489">
      <w:bodyDiv w:val="1"/>
      <w:marLeft w:val="0"/>
      <w:marRight w:val="0"/>
      <w:marTop w:val="0"/>
      <w:marBottom w:val="0"/>
      <w:divBdr>
        <w:top w:val="none" w:sz="0" w:space="0" w:color="auto"/>
        <w:left w:val="none" w:sz="0" w:space="0" w:color="auto"/>
        <w:bottom w:val="none" w:sz="0" w:space="0" w:color="auto"/>
        <w:right w:val="none" w:sz="0" w:space="0" w:color="auto"/>
      </w:divBdr>
      <w:divsChild>
        <w:div w:id="549539367">
          <w:marLeft w:val="547"/>
          <w:marRight w:val="0"/>
          <w:marTop w:val="0"/>
          <w:marBottom w:val="0"/>
          <w:divBdr>
            <w:top w:val="none" w:sz="0" w:space="0" w:color="auto"/>
            <w:left w:val="none" w:sz="0" w:space="0" w:color="auto"/>
            <w:bottom w:val="none" w:sz="0" w:space="0" w:color="auto"/>
            <w:right w:val="none" w:sz="0" w:space="0" w:color="auto"/>
          </w:divBdr>
        </w:div>
        <w:div w:id="656611187">
          <w:marLeft w:val="547"/>
          <w:marRight w:val="0"/>
          <w:marTop w:val="0"/>
          <w:marBottom w:val="0"/>
          <w:divBdr>
            <w:top w:val="none" w:sz="0" w:space="0" w:color="auto"/>
            <w:left w:val="none" w:sz="0" w:space="0" w:color="auto"/>
            <w:bottom w:val="none" w:sz="0" w:space="0" w:color="auto"/>
            <w:right w:val="none" w:sz="0" w:space="0" w:color="auto"/>
          </w:divBdr>
        </w:div>
        <w:div w:id="1784421015">
          <w:marLeft w:val="547"/>
          <w:marRight w:val="0"/>
          <w:marTop w:val="0"/>
          <w:marBottom w:val="0"/>
          <w:divBdr>
            <w:top w:val="none" w:sz="0" w:space="0" w:color="auto"/>
            <w:left w:val="none" w:sz="0" w:space="0" w:color="auto"/>
            <w:bottom w:val="none" w:sz="0" w:space="0" w:color="auto"/>
            <w:right w:val="none" w:sz="0" w:space="0" w:color="auto"/>
          </w:divBdr>
        </w:div>
        <w:div w:id="590360267">
          <w:marLeft w:val="1166"/>
          <w:marRight w:val="0"/>
          <w:marTop w:val="0"/>
          <w:marBottom w:val="0"/>
          <w:divBdr>
            <w:top w:val="none" w:sz="0" w:space="0" w:color="auto"/>
            <w:left w:val="none" w:sz="0" w:space="0" w:color="auto"/>
            <w:bottom w:val="none" w:sz="0" w:space="0" w:color="auto"/>
            <w:right w:val="none" w:sz="0" w:space="0" w:color="auto"/>
          </w:divBdr>
        </w:div>
      </w:divsChild>
    </w:div>
    <w:div w:id="913272833">
      <w:bodyDiv w:val="1"/>
      <w:marLeft w:val="0"/>
      <w:marRight w:val="0"/>
      <w:marTop w:val="0"/>
      <w:marBottom w:val="0"/>
      <w:divBdr>
        <w:top w:val="none" w:sz="0" w:space="0" w:color="auto"/>
        <w:left w:val="none" w:sz="0" w:space="0" w:color="auto"/>
        <w:bottom w:val="none" w:sz="0" w:space="0" w:color="auto"/>
        <w:right w:val="none" w:sz="0" w:space="0" w:color="auto"/>
      </w:divBdr>
      <w:divsChild>
        <w:div w:id="632910073">
          <w:marLeft w:val="806"/>
          <w:marRight w:val="0"/>
          <w:marTop w:val="0"/>
          <w:marBottom w:val="0"/>
          <w:divBdr>
            <w:top w:val="none" w:sz="0" w:space="0" w:color="auto"/>
            <w:left w:val="none" w:sz="0" w:space="0" w:color="auto"/>
            <w:bottom w:val="none" w:sz="0" w:space="0" w:color="auto"/>
            <w:right w:val="none" w:sz="0" w:space="0" w:color="auto"/>
          </w:divBdr>
        </w:div>
      </w:divsChild>
    </w:div>
    <w:div w:id="918907325">
      <w:bodyDiv w:val="1"/>
      <w:marLeft w:val="0"/>
      <w:marRight w:val="0"/>
      <w:marTop w:val="0"/>
      <w:marBottom w:val="0"/>
      <w:divBdr>
        <w:top w:val="none" w:sz="0" w:space="0" w:color="auto"/>
        <w:left w:val="none" w:sz="0" w:space="0" w:color="auto"/>
        <w:bottom w:val="none" w:sz="0" w:space="0" w:color="auto"/>
        <w:right w:val="none" w:sz="0" w:space="0" w:color="auto"/>
      </w:divBdr>
    </w:div>
    <w:div w:id="923413429">
      <w:bodyDiv w:val="1"/>
      <w:marLeft w:val="0"/>
      <w:marRight w:val="0"/>
      <w:marTop w:val="0"/>
      <w:marBottom w:val="0"/>
      <w:divBdr>
        <w:top w:val="none" w:sz="0" w:space="0" w:color="auto"/>
        <w:left w:val="none" w:sz="0" w:space="0" w:color="auto"/>
        <w:bottom w:val="none" w:sz="0" w:space="0" w:color="auto"/>
        <w:right w:val="none" w:sz="0" w:space="0" w:color="auto"/>
      </w:divBdr>
    </w:div>
    <w:div w:id="935485239">
      <w:bodyDiv w:val="1"/>
      <w:marLeft w:val="0"/>
      <w:marRight w:val="0"/>
      <w:marTop w:val="0"/>
      <w:marBottom w:val="0"/>
      <w:divBdr>
        <w:top w:val="none" w:sz="0" w:space="0" w:color="auto"/>
        <w:left w:val="none" w:sz="0" w:space="0" w:color="auto"/>
        <w:bottom w:val="none" w:sz="0" w:space="0" w:color="auto"/>
        <w:right w:val="none" w:sz="0" w:space="0" w:color="auto"/>
      </w:divBdr>
    </w:div>
    <w:div w:id="952053849">
      <w:bodyDiv w:val="1"/>
      <w:marLeft w:val="0"/>
      <w:marRight w:val="0"/>
      <w:marTop w:val="0"/>
      <w:marBottom w:val="0"/>
      <w:divBdr>
        <w:top w:val="none" w:sz="0" w:space="0" w:color="auto"/>
        <w:left w:val="none" w:sz="0" w:space="0" w:color="auto"/>
        <w:bottom w:val="none" w:sz="0" w:space="0" w:color="auto"/>
        <w:right w:val="none" w:sz="0" w:space="0" w:color="auto"/>
      </w:divBdr>
      <w:divsChild>
        <w:div w:id="1152796313">
          <w:marLeft w:val="1886"/>
          <w:marRight w:val="0"/>
          <w:marTop w:val="0"/>
          <w:marBottom w:val="0"/>
          <w:divBdr>
            <w:top w:val="none" w:sz="0" w:space="0" w:color="auto"/>
            <w:left w:val="none" w:sz="0" w:space="0" w:color="auto"/>
            <w:bottom w:val="none" w:sz="0" w:space="0" w:color="auto"/>
            <w:right w:val="none" w:sz="0" w:space="0" w:color="auto"/>
          </w:divBdr>
        </w:div>
        <w:div w:id="314452102">
          <w:marLeft w:val="1886"/>
          <w:marRight w:val="0"/>
          <w:marTop w:val="0"/>
          <w:marBottom w:val="0"/>
          <w:divBdr>
            <w:top w:val="none" w:sz="0" w:space="0" w:color="auto"/>
            <w:left w:val="none" w:sz="0" w:space="0" w:color="auto"/>
            <w:bottom w:val="none" w:sz="0" w:space="0" w:color="auto"/>
            <w:right w:val="none" w:sz="0" w:space="0" w:color="auto"/>
          </w:divBdr>
        </w:div>
      </w:divsChild>
    </w:div>
    <w:div w:id="968241026">
      <w:bodyDiv w:val="1"/>
      <w:marLeft w:val="0"/>
      <w:marRight w:val="0"/>
      <w:marTop w:val="0"/>
      <w:marBottom w:val="0"/>
      <w:divBdr>
        <w:top w:val="none" w:sz="0" w:space="0" w:color="auto"/>
        <w:left w:val="none" w:sz="0" w:space="0" w:color="auto"/>
        <w:bottom w:val="none" w:sz="0" w:space="0" w:color="auto"/>
        <w:right w:val="none" w:sz="0" w:space="0" w:color="auto"/>
      </w:divBdr>
    </w:div>
    <w:div w:id="989745293">
      <w:bodyDiv w:val="1"/>
      <w:marLeft w:val="0"/>
      <w:marRight w:val="0"/>
      <w:marTop w:val="0"/>
      <w:marBottom w:val="0"/>
      <w:divBdr>
        <w:top w:val="none" w:sz="0" w:space="0" w:color="auto"/>
        <w:left w:val="none" w:sz="0" w:space="0" w:color="auto"/>
        <w:bottom w:val="none" w:sz="0" w:space="0" w:color="auto"/>
        <w:right w:val="none" w:sz="0" w:space="0" w:color="auto"/>
      </w:divBdr>
    </w:div>
    <w:div w:id="993797661">
      <w:bodyDiv w:val="1"/>
      <w:marLeft w:val="0"/>
      <w:marRight w:val="0"/>
      <w:marTop w:val="0"/>
      <w:marBottom w:val="0"/>
      <w:divBdr>
        <w:top w:val="none" w:sz="0" w:space="0" w:color="auto"/>
        <w:left w:val="none" w:sz="0" w:space="0" w:color="auto"/>
        <w:bottom w:val="none" w:sz="0" w:space="0" w:color="auto"/>
        <w:right w:val="none" w:sz="0" w:space="0" w:color="auto"/>
      </w:divBdr>
    </w:div>
    <w:div w:id="1032651586">
      <w:bodyDiv w:val="1"/>
      <w:marLeft w:val="0"/>
      <w:marRight w:val="0"/>
      <w:marTop w:val="0"/>
      <w:marBottom w:val="0"/>
      <w:divBdr>
        <w:top w:val="none" w:sz="0" w:space="0" w:color="auto"/>
        <w:left w:val="none" w:sz="0" w:space="0" w:color="auto"/>
        <w:bottom w:val="none" w:sz="0" w:space="0" w:color="auto"/>
        <w:right w:val="none" w:sz="0" w:space="0" w:color="auto"/>
      </w:divBdr>
    </w:div>
    <w:div w:id="1039284359">
      <w:bodyDiv w:val="1"/>
      <w:marLeft w:val="0"/>
      <w:marRight w:val="0"/>
      <w:marTop w:val="0"/>
      <w:marBottom w:val="0"/>
      <w:divBdr>
        <w:top w:val="none" w:sz="0" w:space="0" w:color="auto"/>
        <w:left w:val="none" w:sz="0" w:space="0" w:color="auto"/>
        <w:bottom w:val="none" w:sz="0" w:space="0" w:color="auto"/>
        <w:right w:val="none" w:sz="0" w:space="0" w:color="auto"/>
      </w:divBdr>
    </w:div>
    <w:div w:id="1049841569">
      <w:bodyDiv w:val="1"/>
      <w:marLeft w:val="0"/>
      <w:marRight w:val="0"/>
      <w:marTop w:val="0"/>
      <w:marBottom w:val="0"/>
      <w:divBdr>
        <w:top w:val="none" w:sz="0" w:space="0" w:color="auto"/>
        <w:left w:val="none" w:sz="0" w:space="0" w:color="auto"/>
        <w:bottom w:val="none" w:sz="0" w:space="0" w:color="auto"/>
        <w:right w:val="none" w:sz="0" w:space="0" w:color="auto"/>
      </w:divBdr>
    </w:div>
    <w:div w:id="1051418210">
      <w:bodyDiv w:val="1"/>
      <w:marLeft w:val="0"/>
      <w:marRight w:val="0"/>
      <w:marTop w:val="0"/>
      <w:marBottom w:val="0"/>
      <w:divBdr>
        <w:top w:val="none" w:sz="0" w:space="0" w:color="auto"/>
        <w:left w:val="none" w:sz="0" w:space="0" w:color="auto"/>
        <w:bottom w:val="none" w:sz="0" w:space="0" w:color="auto"/>
        <w:right w:val="none" w:sz="0" w:space="0" w:color="auto"/>
      </w:divBdr>
      <w:divsChild>
        <w:div w:id="1316110601">
          <w:marLeft w:val="547"/>
          <w:marRight w:val="0"/>
          <w:marTop w:val="0"/>
          <w:marBottom w:val="0"/>
          <w:divBdr>
            <w:top w:val="none" w:sz="0" w:space="0" w:color="auto"/>
            <w:left w:val="none" w:sz="0" w:space="0" w:color="auto"/>
            <w:bottom w:val="none" w:sz="0" w:space="0" w:color="auto"/>
            <w:right w:val="none" w:sz="0" w:space="0" w:color="auto"/>
          </w:divBdr>
        </w:div>
        <w:div w:id="1399354875">
          <w:marLeft w:val="547"/>
          <w:marRight w:val="0"/>
          <w:marTop w:val="0"/>
          <w:marBottom w:val="0"/>
          <w:divBdr>
            <w:top w:val="none" w:sz="0" w:space="0" w:color="auto"/>
            <w:left w:val="none" w:sz="0" w:space="0" w:color="auto"/>
            <w:bottom w:val="none" w:sz="0" w:space="0" w:color="auto"/>
            <w:right w:val="none" w:sz="0" w:space="0" w:color="auto"/>
          </w:divBdr>
        </w:div>
      </w:divsChild>
    </w:div>
    <w:div w:id="1062824995">
      <w:bodyDiv w:val="1"/>
      <w:marLeft w:val="0"/>
      <w:marRight w:val="0"/>
      <w:marTop w:val="0"/>
      <w:marBottom w:val="0"/>
      <w:divBdr>
        <w:top w:val="none" w:sz="0" w:space="0" w:color="auto"/>
        <w:left w:val="none" w:sz="0" w:space="0" w:color="auto"/>
        <w:bottom w:val="none" w:sz="0" w:space="0" w:color="auto"/>
        <w:right w:val="none" w:sz="0" w:space="0" w:color="auto"/>
      </w:divBdr>
    </w:div>
    <w:div w:id="1067921401">
      <w:bodyDiv w:val="1"/>
      <w:marLeft w:val="0"/>
      <w:marRight w:val="0"/>
      <w:marTop w:val="0"/>
      <w:marBottom w:val="0"/>
      <w:divBdr>
        <w:top w:val="none" w:sz="0" w:space="0" w:color="auto"/>
        <w:left w:val="none" w:sz="0" w:space="0" w:color="auto"/>
        <w:bottom w:val="none" w:sz="0" w:space="0" w:color="auto"/>
        <w:right w:val="none" w:sz="0" w:space="0" w:color="auto"/>
      </w:divBdr>
      <w:divsChild>
        <w:div w:id="962926238">
          <w:marLeft w:val="547"/>
          <w:marRight w:val="0"/>
          <w:marTop w:val="0"/>
          <w:marBottom w:val="0"/>
          <w:divBdr>
            <w:top w:val="none" w:sz="0" w:space="0" w:color="auto"/>
            <w:left w:val="none" w:sz="0" w:space="0" w:color="auto"/>
            <w:bottom w:val="none" w:sz="0" w:space="0" w:color="auto"/>
            <w:right w:val="none" w:sz="0" w:space="0" w:color="auto"/>
          </w:divBdr>
        </w:div>
      </w:divsChild>
    </w:div>
    <w:div w:id="1126198436">
      <w:bodyDiv w:val="1"/>
      <w:marLeft w:val="0"/>
      <w:marRight w:val="0"/>
      <w:marTop w:val="0"/>
      <w:marBottom w:val="0"/>
      <w:divBdr>
        <w:top w:val="none" w:sz="0" w:space="0" w:color="auto"/>
        <w:left w:val="none" w:sz="0" w:space="0" w:color="auto"/>
        <w:bottom w:val="none" w:sz="0" w:space="0" w:color="auto"/>
        <w:right w:val="none" w:sz="0" w:space="0" w:color="auto"/>
      </w:divBdr>
      <w:divsChild>
        <w:div w:id="443768659">
          <w:marLeft w:val="274"/>
          <w:marRight w:val="0"/>
          <w:marTop w:val="0"/>
          <w:marBottom w:val="0"/>
          <w:divBdr>
            <w:top w:val="none" w:sz="0" w:space="0" w:color="auto"/>
            <w:left w:val="none" w:sz="0" w:space="0" w:color="auto"/>
            <w:bottom w:val="none" w:sz="0" w:space="0" w:color="auto"/>
            <w:right w:val="none" w:sz="0" w:space="0" w:color="auto"/>
          </w:divBdr>
        </w:div>
        <w:div w:id="1659724936">
          <w:marLeft w:val="274"/>
          <w:marRight w:val="0"/>
          <w:marTop w:val="0"/>
          <w:marBottom w:val="0"/>
          <w:divBdr>
            <w:top w:val="none" w:sz="0" w:space="0" w:color="auto"/>
            <w:left w:val="none" w:sz="0" w:space="0" w:color="auto"/>
            <w:bottom w:val="none" w:sz="0" w:space="0" w:color="auto"/>
            <w:right w:val="none" w:sz="0" w:space="0" w:color="auto"/>
          </w:divBdr>
        </w:div>
        <w:div w:id="1631856815">
          <w:marLeft w:val="562"/>
          <w:marRight w:val="0"/>
          <w:marTop w:val="0"/>
          <w:marBottom w:val="0"/>
          <w:divBdr>
            <w:top w:val="none" w:sz="0" w:space="0" w:color="auto"/>
            <w:left w:val="none" w:sz="0" w:space="0" w:color="auto"/>
            <w:bottom w:val="none" w:sz="0" w:space="0" w:color="auto"/>
            <w:right w:val="none" w:sz="0" w:space="0" w:color="auto"/>
          </w:divBdr>
        </w:div>
      </w:divsChild>
    </w:div>
    <w:div w:id="1138572157">
      <w:bodyDiv w:val="1"/>
      <w:marLeft w:val="0"/>
      <w:marRight w:val="0"/>
      <w:marTop w:val="0"/>
      <w:marBottom w:val="0"/>
      <w:divBdr>
        <w:top w:val="none" w:sz="0" w:space="0" w:color="auto"/>
        <w:left w:val="none" w:sz="0" w:space="0" w:color="auto"/>
        <w:bottom w:val="none" w:sz="0" w:space="0" w:color="auto"/>
        <w:right w:val="none" w:sz="0" w:space="0" w:color="auto"/>
      </w:divBdr>
    </w:div>
    <w:div w:id="1147236806">
      <w:bodyDiv w:val="1"/>
      <w:marLeft w:val="0"/>
      <w:marRight w:val="0"/>
      <w:marTop w:val="0"/>
      <w:marBottom w:val="0"/>
      <w:divBdr>
        <w:top w:val="none" w:sz="0" w:space="0" w:color="auto"/>
        <w:left w:val="none" w:sz="0" w:space="0" w:color="auto"/>
        <w:bottom w:val="none" w:sz="0" w:space="0" w:color="auto"/>
        <w:right w:val="none" w:sz="0" w:space="0" w:color="auto"/>
      </w:divBdr>
    </w:div>
    <w:div w:id="1151024115">
      <w:bodyDiv w:val="1"/>
      <w:marLeft w:val="0"/>
      <w:marRight w:val="0"/>
      <w:marTop w:val="0"/>
      <w:marBottom w:val="0"/>
      <w:divBdr>
        <w:top w:val="none" w:sz="0" w:space="0" w:color="auto"/>
        <w:left w:val="none" w:sz="0" w:space="0" w:color="auto"/>
        <w:bottom w:val="none" w:sz="0" w:space="0" w:color="auto"/>
        <w:right w:val="none" w:sz="0" w:space="0" w:color="auto"/>
      </w:divBdr>
      <w:divsChild>
        <w:div w:id="279192055">
          <w:marLeft w:val="547"/>
          <w:marRight w:val="0"/>
          <w:marTop w:val="0"/>
          <w:marBottom w:val="0"/>
          <w:divBdr>
            <w:top w:val="none" w:sz="0" w:space="0" w:color="auto"/>
            <w:left w:val="none" w:sz="0" w:space="0" w:color="auto"/>
            <w:bottom w:val="none" w:sz="0" w:space="0" w:color="auto"/>
            <w:right w:val="none" w:sz="0" w:space="0" w:color="auto"/>
          </w:divBdr>
        </w:div>
        <w:div w:id="2025016154">
          <w:marLeft w:val="1166"/>
          <w:marRight w:val="0"/>
          <w:marTop w:val="0"/>
          <w:marBottom w:val="0"/>
          <w:divBdr>
            <w:top w:val="none" w:sz="0" w:space="0" w:color="auto"/>
            <w:left w:val="none" w:sz="0" w:space="0" w:color="auto"/>
            <w:bottom w:val="none" w:sz="0" w:space="0" w:color="auto"/>
            <w:right w:val="none" w:sz="0" w:space="0" w:color="auto"/>
          </w:divBdr>
        </w:div>
        <w:div w:id="1918052114">
          <w:marLeft w:val="1166"/>
          <w:marRight w:val="0"/>
          <w:marTop w:val="0"/>
          <w:marBottom w:val="0"/>
          <w:divBdr>
            <w:top w:val="none" w:sz="0" w:space="0" w:color="auto"/>
            <w:left w:val="none" w:sz="0" w:space="0" w:color="auto"/>
            <w:bottom w:val="none" w:sz="0" w:space="0" w:color="auto"/>
            <w:right w:val="none" w:sz="0" w:space="0" w:color="auto"/>
          </w:divBdr>
        </w:div>
        <w:div w:id="855535542">
          <w:marLeft w:val="547"/>
          <w:marRight w:val="0"/>
          <w:marTop w:val="0"/>
          <w:marBottom w:val="0"/>
          <w:divBdr>
            <w:top w:val="none" w:sz="0" w:space="0" w:color="auto"/>
            <w:left w:val="none" w:sz="0" w:space="0" w:color="auto"/>
            <w:bottom w:val="none" w:sz="0" w:space="0" w:color="auto"/>
            <w:right w:val="none" w:sz="0" w:space="0" w:color="auto"/>
          </w:divBdr>
        </w:div>
        <w:div w:id="203298936">
          <w:marLeft w:val="1166"/>
          <w:marRight w:val="0"/>
          <w:marTop w:val="0"/>
          <w:marBottom w:val="0"/>
          <w:divBdr>
            <w:top w:val="none" w:sz="0" w:space="0" w:color="auto"/>
            <w:left w:val="none" w:sz="0" w:space="0" w:color="auto"/>
            <w:bottom w:val="none" w:sz="0" w:space="0" w:color="auto"/>
            <w:right w:val="none" w:sz="0" w:space="0" w:color="auto"/>
          </w:divBdr>
        </w:div>
      </w:divsChild>
    </w:div>
    <w:div w:id="1161850395">
      <w:bodyDiv w:val="1"/>
      <w:marLeft w:val="0"/>
      <w:marRight w:val="0"/>
      <w:marTop w:val="0"/>
      <w:marBottom w:val="0"/>
      <w:divBdr>
        <w:top w:val="none" w:sz="0" w:space="0" w:color="auto"/>
        <w:left w:val="none" w:sz="0" w:space="0" w:color="auto"/>
        <w:bottom w:val="none" w:sz="0" w:space="0" w:color="auto"/>
        <w:right w:val="none" w:sz="0" w:space="0" w:color="auto"/>
      </w:divBdr>
      <w:divsChild>
        <w:div w:id="1967731668">
          <w:marLeft w:val="547"/>
          <w:marRight w:val="0"/>
          <w:marTop w:val="0"/>
          <w:marBottom w:val="0"/>
          <w:divBdr>
            <w:top w:val="none" w:sz="0" w:space="0" w:color="auto"/>
            <w:left w:val="none" w:sz="0" w:space="0" w:color="auto"/>
            <w:bottom w:val="none" w:sz="0" w:space="0" w:color="auto"/>
            <w:right w:val="none" w:sz="0" w:space="0" w:color="auto"/>
          </w:divBdr>
        </w:div>
        <w:div w:id="2045400960">
          <w:marLeft w:val="547"/>
          <w:marRight w:val="0"/>
          <w:marTop w:val="0"/>
          <w:marBottom w:val="0"/>
          <w:divBdr>
            <w:top w:val="none" w:sz="0" w:space="0" w:color="auto"/>
            <w:left w:val="none" w:sz="0" w:space="0" w:color="auto"/>
            <w:bottom w:val="none" w:sz="0" w:space="0" w:color="auto"/>
            <w:right w:val="none" w:sz="0" w:space="0" w:color="auto"/>
          </w:divBdr>
        </w:div>
        <w:div w:id="718286913">
          <w:marLeft w:val="1166"/>
          <w:marRight w:val="0"/>
          <w:marTop w:val="0"/>
          <w:marBottom w:val="0"/>
          <w:divBdr>
            <w:top w:val="none" w:sz="0" w:space="0" w:color="auto"/>
            <w:left w:val="none" w:sz="0" w:space="0" w:color="auto"/>
            <w:bottom w:val="none" w:sz="0" w:space="0" w:color="auto"/>
            <w:right w:val="none" w:sz="0" w:space="0" w:color="auto"/>
          </w:divBdr>
        </w:div>
      </w:divsChild>
    </w:div>
    <w:div w:id="1173107387">
      <w:bodyDiv w:val="1"/>
      <w:marLeft w:val="0"/>
      <w:marRight w:val="0"/>
      <w:marTop w:val="0"/>
      <w:marBottom w:val="0"/>
      <w:divBdr>
        <w:top w:val="none" w:sz="0" w:space="0" w:color="auto"/>
        <w:left w:val="none" w:sz="0" w:space="0" w:color="auto"/>
        <w:bottom w:val="none" w:sz="0" w:space="0" w:color="auto"/>
        <w:right w:val="none" w:sz="0" w:space="0" w:color="auto"/>
      </w:divBdr>
      <w:divsChild>
        <w:div w:id="1570650878">
          <w:marLeft w:val="547"/>
          <w:marRight w:val="0"/>
          <w:marTop w:val="0"/>
          <w:marBottom w:val="0"/>
          <w:divBdr>
            <w:top w:val="none" w:sz="0" w:space="0" w:color="auto"/>
            <w:left w:val="none" w:sz="0" w:space="0" w:color="auto"/>
            <w:bottom w:val="none" w:sz="0" w:space="0" w:color="auto"/>
            <w:right w:val="none" w:sz="0" w:space="0" w:color="auto"/>
          </w:divBdr>
        </w:div>
        <w:div w:id="2007631567">
          <w:marLeft w:val="1166"/>
          <w:marRight w:val="0"/>
          <w:marTop w:val="0"/>
          <w:marBottom w:val="0"/>
          <w:divBdr>
            <w:top w:val="none" w:sz="0" w:space="0" w:color="auto"/>
            <w:left w:val="none" w:sz="0" w:space="0" w:color="auto"/>
            <w:bottom w:val="none" w:sz="0" w:space="0" w:color="auto"/>
            <w:right w:val="none" w:sz="0" w:space="0" w:color="auto"/>
          </w:divBdr>
        </w:div>
        <w:div w:id="272591165">
          <w:marLeft w:val="1166"/>
          <w:marRight w:val="0"/>
          <w:marTop w:val="0"/>
          <w:marBottom w:val="0"/>
          <w:divBdr>
            <w:top w:val="none" w:sz="0" w:space="0" w:color="auto"/>
            <w:left w:val="none" w:sz="0" w:space="0" w:color="auto"/>
            <w:bottom w:val="none" w:sz="0" w:space="0" w:color="auto"/>
            <w:right w:val="none" w:sz="0" w:space="0" w:color="auto"/>
          </w:divBdr>
        </w:div>
        <w:div w:id="436410956">
          <w:marLeft w:val="547"/>
          <w:marRight w:val="0"/>
          <w:marTop w:val="0"/>
          <w:marBottom w:val="0"/>
          <w:divBdr>
            <w:top w:val="none" w:sz="0" w:space="0" w:color="auto"/>
            <w:left w:val="none" w:sz="0" w:space="0" w:color="auto"/>
            <w:bottom w:val="none" w:sz="0" w:space="0" w:color="auto"/>
            <w:right w:val="none" w:sz="0" w:space="0" w:color="auto"/>
          </w:divBdr>
        </w:div>
        <w:div w:id="1396128410">
          <w:marLeft w:val="1166"/>
          <w:marRight w:val="0"/>
          <w:marTop w:val="0"/>
          <w:marBottom w:val="0"/>
          <w:divBdr>
            <w:top w:val="none" w:sz="0" w:space="0" w:color="auto"/>
            <w:left w:val="none" w:sz="0" w:space="0" w:color="auto"/>
            <w:bottom w:val="none" w:sz="0" w:space="0" w:color="auto"/>
            <w:right w:val="none" w:sz="0" w:space="0" w:color="auto"/>
          </w:divBdr>
        </w:div>
      </w:divsChild>
    </w:div>
    <w:div w:id="1195074929">
      <w:bodyDiv w:val="1"/>
      <w:marLeft w:val="0"/>
      <w:marRight w:val="0"/>
      <w:marTop w:val="0"/>
      <w:marBottom w:val="0"/>
      <w:divBdr>
        <w:top w:val="none" w:sz="0" w:space="0" w:color="auto"/>
        <w:left w:val="none" w:sz="0" w:space="0" w:color="auto"/>
        <w:bottom w:val="none" w:sz="0" w:space="0" w:color="auto"/>
        <w:right w:val="none" w:sz="0" w:space="0" w:color="auto"/>
      </w:divBdr>
    </w:div>
    <w:div w:id="1224483030">
      <w:bodyDiv w:val="1"/>
      <w:marLeft w:val="0"/>
      <w:marRight w:val="0"/>
      <w:marTop w:val="0"/>
      <w:marBottom w:val="0"/>
      <w:divBdr>
        <w:top w:val="none" w:sz="0" w:space="0" w:color="auto"/>
        <w:left w:val="none" w:sz="0" w:space="0" w:color="auto"/>
        <w:bottom w:val="none" w:sz="0" w:space="0" w:color="auto"/>
        <w:right w:val="none" w:sz="0" w:space="0" w:color="auto"/>
      </w:divBdr>
    </w:div>
    <w:div w:id="1234583267">
      <w:bodyDiv w:val="1"/>
      <w:marLeft w:val="0"/>
      <w:marRight w:val="0"/>
      <w:marTop w:val="0"/>
      <w:marBottom w:val="0"/>
      <w:divBdr>
        <w:top w:val="none" w:sz="0" w:space="0" w:color="auto"/>
        <w:left w:val="none" w:sz="0" w:space="0" w:color="auto"/>
        <w:bottom w:val="none" w:sz="0" w:space="0" w:color="auto"/>
        <w:right w:val="none" w:sz="0" w:space="0" w:color="auto"/>
      </w:divBdr>
      <w:divsChild>
        <w:div w:id="813528936">
          <w:marLeft w:val="547"/>
          <w:marRight w:val="0"/>
          <w:marTop w:val="0"/>
          <w:marBottom w:val="0"/>
          <w:divBdr>
            <w:top w:val="none" w:sz="0" w:space="0" w:color="auto"/>
            <w:left w:val="none" w:sz="0" w:space="0" w:color="auto"/>
            <w:bottom w:val="none" w:sz="0" w:space="0" w:color="auto"/>
            <w:right w:val="none" w:sz="0" w:space="0" w:color="auto"/>
          </w:divBdr>
        </w:div>
        <w:div w:id="1958901534">
          <w:marLeft w:val="547"/>
          <w:marRight w:val="0"/>
          <w:marTop w:val="0"/>
          <w:marBottom w:val="0"/>
          <w:divBdr>
            <w:top w:val="none" w:sz="0" w:space="0" w:color="auto"/>
            <w:left w:val="none" w:sz="0" w:space="0" w:color="auto"/>
            <w:bottom w:val="none" w:sz="0" w:space="0" w:color="auto"/>
            <w:right w:val="none" w:sz="0" w:space="0" w:color="auto"/>
          </w:divBdr>
        </w:div>
        <w:div w:id="870146525">
          <w:marLeft w:val="547"/>
          <w:marRight w:val="0"/>
          <w:marTop w:val="0"/>
          <w:marBottom w:val="0"/>
          <w:divBdr>
            <w:top w:val="none" w:sz="0" w:space="0" w:color="auto"/>
            <w:left w:val="none" w:sz="0" w:space="0" w:color="auto"/>
            <w:bottom w:val="none" w:sz="0" w:space="0" w:color="auto"/>
            <w:right w:val="none" w:sz="0" w:space="0" w:color="auto"/>
          </w:divBdr>
        </w:div>
        <w:div w:id="1011293934">
          <w:marLeft w:val="547"/>
          <w:marRight w:val="0"/>
          <w:marTop w:val="0"/>
          <w:marBottom w:val="0"/>
          <w:divBdr>
            <w:top w:val="none" w:sz="0" w:space="0" w:color="auto"/>
            <w:left w:val="none" w:sz="0" w:space="0" w:color="auto"/>
            <w:bottom w:val="none" w:sz="0" w:space="0" w:color="auto"/>
            <w:right w:val="none" w:sz="0" w:space="0" w:color="auto"/>
          </w:divBdr>
        </w:div>
        <w:div w:id="1269125187">
          <w:marLeft w:val="547"/>
          <w:marRight w:val="0"/>
          <w:marTop w:val="0"/>
          <w:marBottom w:val="0"/>
          <w:divBdr>
            <w:top w:val="none" w:sz="0" w:space="0" w:color="auto"/>
            <w:left w:val="none" w:sz="0" w:space="0" w:color="auto"/>
            <w:bottom w:val="none" w:sz="0" w:space="0" w:color="auto"/>
            <w:right w:val="none" w:sz="0" w:space="0" w:color="auto"/>
          </w:divBdr>
        </w:div>
      </w:divsChild>
    </w:div>
    <w:div w:id="1264075663">
      <w:bodyDiv w:val="1"/>
      <w:marLeft w:val="0"/>
      <w:marRight w:val="0"/>
      <w:marTop w:val="0"/>
      <w:marBottom w:val="0"/>
      <w:divBdr>
        <w:top w:val="none" w:sz="0" w:space="0" w:color="auto"/>
        <w:left w:val="none" w:sz="0" w:space="0" w:color="auto"/>
        <w:bottom w:val="none" w:sz="0" w:space="0" w:color="auto"/>
        <w:right w:val="none" w:sz="0" w:space="0" w:color="auto"/>
      </w:divBdr>
    </w:div>
    <w:div w:id="1271814957">
      <w:bodyDiv w:val="1"/>
      <w:marLeft w:val="0"/>
      <w:marRight w:val="0"/>
      <w:marTop w:val="0"/>
      <w:marBottom w:val="0"/>
      <w:divBdr>
        <w:top w:val="none" w:sz="0" w:space="0" w:color="auto"/>
        <w:left w:val="none" w:sz="0" w:space="0" w:color="auto"/>
        <w:bottom w:val="none" w:sz="0" w:space="0" w:color="auto"/>
        <w:right w:val="none" w:sz="0" w:space="0" w:color="auto"/>
      </w:divBdr>
    </w:div>
    <w:div w:id="1291394744">
      <w:bodyDiv w:val="1"/>
      <w:marLeft w:val="0"/>
      <w:marRight w:val="0"/>
      <w:marTop w:val="0"/>
      <w:marBottom w:val="0"/>
      <w:divBdr>
        <w:top w:val="none" w:sz="0" w:space="0" w:color="auto"/>
        <w:left w:val="none" w:sz="0" w:space="0" w:color="auto"/>
        <w:bottom w:val="none" w:sz="0" w:space="0" w:color="auto"/>
        <w:right w:val="none" w:sz="0" w:space="0" w:color="auto"/>
      </w:divBdr>
    </w:div>
    <w:div w:id="1298758448">
      <w:bodyDiv w:val="1"/>
      <w:marLeft w:val="0"/>
      <w:marRight w:val="0"/>
      <w:marTop w:val="0"/>
      <w:marBottom w:val="0"/>
      <w:divBdr>
        <w:top w:val="none" w:sz="0" w:space="0" w:color="auto"/>
        <w:left w:val="none" w:sz="0" w:space="0" w:color="auto"/>
        <w:bottom w:val="none" w:sz="0" w:space="0" w:color="auto"/>
        <w:right w:val="none" w:sz="0" w:space="0" w:color="auto"/>
      </w:divBdr>
      <w:divsChild>
        <w:div w:id="776407579">
          <w:marLeft w:val="547"/>
          <w:marRight w:val="0"/>
          <w:marTop w:val="0"/>
          <w:marBottom w:val="0"/>
          <w:divBdr>
            <w:top w:val="none" w:sz="0" w:space="0" w:color="auto"/>
            <w:left w:val="none" w:sz="0" w:space="0" w:color="auto"/>
            <w:bottom w:val="none" w:sz="0" w:space="0" w:color="auto"/>
            <w:right w:val="none" w:sz="0" w:space="0" w:color="auto"/>
          </w:divBdr>
        </w:div>
        <w:div w:id="1079710277">
          <w:marLeft w:val="1166"/>
          <w:marRight w:val="0"/>
          <w:marTop w:val="0"/>
          <w:marBottom w:val="0"/>
          <w:divBdr>
            <w:top w:val="none" w:sz="0" w:space="0" w:color="auto"/>
            <w:left w:val="none" w:sz="0" w:space="0" w:color="auto"/>
            <w:bottom w:val="none" w:sz="0" w:space="0" w:color="auto"/>
            <w:right w:val="none" w:sz="0" w:space="0" w:color="auto"/>
          </w:divBdr>
        </w:div>
        <w:div w:id="678241981">
          <w:marLeft w:val="1166"/>
          <w:marRight w:val="0"/>
          <w:marTop w:val="0"/>
          <w:marBottom w:val="0"/>
          <w:divBdr>
            <w:top w:val="none" w:sz="0" w:space="0" w:color="auto"/>
            <w:left w:val="none" w:sz="0" w:space="0" w:color="auto"/>
            <w:bottom w:val="none" w:sz="0" w:space="0" w:color="auto"/>
            <w:right w:val="none" w:sz="0" w:space="0" w:color="auto"/>
          </w:divBdr>
        </w:div>
        <w:div w:id="616108779">
          <w:marLeft w:val="1166"/>
          <w:marRight w:val="0"/>
          <w:marTop w:val="0"/>
          <w:marBottom w:val="0"/>
          <w:divBdr>
            <w:top w:val="none" w:sz="0" w:space="0" w:color="auto"/>
            <w:left w:val="none" w:sz="0" w:space="0" w:color="auto"/>
            <w:bottom w:val="none" w:sz="0" w:space="0" w:color="auto"/>
            <w:right w:val="none" w:sz="0" w:space="0" w:color="auto"/>
          </w:divBdr>
        </w:div>
        <w:div w:id="829172947">
          <w:marLeft w:val="547"/>
          <w:marRight w:val="0"/>
          <w:marTop w:val="0"/>
          <w:marBottom w:val="0"/>
          <w:divBdr>
            <w:top w:val="none" w:sz="0" w:space="0" w:color="auto"/>
            <w:left w:val="none" w:sz="0" w:space="0" w:color="auto"/>
            <w:bottom w:val="none" w:sz="0" w:space="0" w:color="auto"/>
            <w:right w:val="none" w:sz="0" w:space="0" w:color="auto"/>
          </w:divBdr>
        </w:div>
        <w:div w:id="91366573">
          <w:marLeft w:val="1166"/>
          <w:marRight w:val="0"/>
          <w:marTop w:val="0"/>
          <w:marBottom w:val="0"/>
          <w:divBdr>
            <w:top w:val="none" w:sz="0" w:space="0" w:color="auto"/>
            <w:left w:val="none" w:sz="0" w:space="0" w:color="auto"/>
            <w:bottom w:val="none" w:sz="0" w:space="0" w:color="auto"/>
            <w:right w:val="none" w:sz="0" w:space="0" w:color="auto"/>
          </w:divBdr>
        </w:div>
        <w:div w:id="1287665874">
          <w:marLeft w:val="1166"/>
          <w:marRight w:val="0"/>
          <w:marTop w:val="0"/>
          <w:marBottom w:val="0"/>
          <w:divBdr>
            <w:top w:val="none" w:sz="0" w:space="0" w:color="auto"/>
            <w:left w:val="none" w:sz="0" w:space="0" w:color="auto"/>
            <w:bottom w:val="none" w:sz="0" w:space="0" w:color="auto"/>
            <w:right w:val="none" w:sz="0" w:space="0" w:color="auto"/>
          </w:divBdr>
        </w:div>
        <w:div w:id="2130079543">
          <w:marLeft w:val="1166"/>
          <w:marRight w:val="0"/>
          <w:marTop w:val="0"/>
          <w:marBottom w:val="0"/>
          <w:divBdr>
            <w:top w:val="none" w:sz="0" w:space="0" w:color="auto"/>
            <w:left w:val="none" w:sz="0" w:space="0" w:color="auto"/>
            <w:bottom w:val="none" w:sz="0" w:space="0" w:color="auto"/>
            <w:right w:val="none" w:sz="0" w:space="0" w:color="auto"/>
          </w:divBdr>
        </w:div>
        <w:div w:id="649601400">
          <w:marLeft w:val="547"/>
          <w:marRight w:val="0"/>
          <w:marTop w:val="0"/>
          <w:marBottom w:val="0"/>
          <w:divBdr>
            <w:top w:val="none" w:sz="0" w:space="0" w:color="auto"/>
            <w:left w:val="none" w:sz="0" w:space="0" w:color="auto"/>
            <w:bottom w:val="none" w:sz="0" w:space="0" w:color="auto"/>
            <w:right w:val="none" w:sz="0" w:space="0" w:color="auto"/>
          </w:divBdr>
        </w:div>
      </w:divsChild>
    </w:div>
    <w:div w:id="1302267622">
      <w:bodyDiv w:val="1"/>
      <w:marLeft w:val="0"/>
      <w:marRight w:val="0"/>
      <w:marTop w:val="0"/>
      <w:marBottom w:val="0"/>
      <w:divBdr>
        <w:top w:val="none" w:sz="0" w:space="0" w:color="auto"/>
        <w:left w:val="none" w:sz="0" w:space="0" w:color="auto"/>
        <w:bottom w:val="none" w:sz="0" w:space="0" w:color="auto"/>
        <w:right w:val="none" w:sz="0" w:space="0" w:color="auto"/>
      </w:divBdr>
      <w:divsChild>
        <w:div w:id="916288812">
          <w:marLeft w:val="576"/>
          <w:marRight w:val="0"/>
          <w:marTop w:val="0"/>
          <w:marBottom w:val="0"/>
          <w:divBdr>
            <w:top w:val="none" w:sz="0" w:space="0" w:color="auto"/>
            <w:left w:val="none" w:sz="0" w:space="0" w:color="auto"/>
            <w:bottom w:val="none" w:sz="0" w:space="0" w:color="auto"/>
            <w:right w:val="none" w:sz="0" w:space="0" w:color="auto"/>
          </w:divBdr>
        </w:div>
        <w:div w:id="1720474538">
          <w:marLeft w:val="576"/>
          <w:marRight w:val="0"/>
          <w:marTop w:val="0"/>
          <w:marBottom w:val="0"/>
          <w:divBdr>
            <w:top w:val="none" w:sz="0" w:space="0" w:color="auto"/>
            <w:left w:val="none" w:sz="0" w:space="0" w:color="auto"/>
            <w:bottom w:val="none" w:sz="0" w:space="0" w:color="auto"/>
            <w:right w:val="none" w:sz="0" w:space="0" w:color="auto"/>
          </w:divBdr>
        </w:div>
      </w:divsChild>
    </w:div>
    <w:div w:id="1308171615">
      <w:bodyDiv w:val="1"/>
      <w:marLeft w:val="0"/>
      <w:marRight w:val="0"/>
      <w:marTop w:val="0"/>
      <w:marBottom w:val="0"/>
      <w:divBdr>
        <w:top w:val="none" w:sz="0" w:space="0" w:color="auto"/>
        <w:left w:val="none" w:sz="0" w:space="0" w:color="auto"/>
        <w:bottom w:val="none" w:sz="0" w:space="0" w:color="auto"/>
        <w:right w:val="none" w:sz="0" w:space="0" w:color="auto"/>
      </w:divBdr>
    </w:div>
    <w:div w:id="1319074183">
      <w:bodyDiv w:val="1"/>
      <w:marLeft w:val="0"/>
      <w:marRight w:val="0"/>
      <w:marTop w:val="0"/>
      <w:marBottom w:val="0"/>
      <w:divBdr>
        <w:top w:val="none" w:sz="0" w:space="0" w:color="auto"/>
        <w:left w:val="none" w:sz="0" w:space="0" w:color="auto"/>
        <w:bottom w:val="none" w:sz="0" w:space="0" w:color="auto"/>
        <w:right w:val="none" w:sz="0" w:space="0" w:color="auto"/>
      </w:divBdr>
    </w:div>
    <w:div w:id="1324357154">
      <w:bodyDiv w:val="1"/>
      <w:marLeft w:val="0"/>
      <w:marRight w:val="0"/>
      <w:marTop w:val="0"/>
      <w:marBottom w:val="0"/>
      <w:divBdr>
        <w:top w:val="none" w:sz="0" w:space="0" w:color="auto"/>
        <w:left w:val="none" w:sz="0" w:space="0" w:color="auto"/>
        <w:bottom w:val="none" w:sz="0" w:space="0" w:color="auto"/>
        <w:right w:val="none" w:sz="0" w:space="0" w:color="auto"/>
      </w:divBdr>
      <w:divsChild>
        <w:div w:id="571085656">
          <w:marLeft w:val="547"/>
          <w:marRight w:val="0"/>
          <w:marTop w:val="0"/>
          <w:marBottom w:val="0"/>
          <w:divBdr>
            <w:top w:val="none" w:sz="0" w:space="0" w:color="auto"/>
            <w:left w:val="none" w:sz="0" w:space="0" w:color="auto"/>
            <w:bottom w:val="none" w:sz="0" w:space="0" w:color="auto"/>
            <w:right w:val="none" w:sz="0" w:space="0" w:color="auto"/>
          </w:divBdr>
        </w:div>
        <w:div w:id="1439367925">
          <w:marLeft w:val="547"/>
          <w:marRight w:val="0"/>
          <w:marTop w:val="0"/>
          <w:marBottom w:val="0"/>
          <w:divBdr>
            <w:top w:val="none" w:sz="0" w:space="0" w:color="auto"/>
            <w:left w:val="none" w:sz="0" w:space="0" w:color="auto"/>
            <w:bottom w:val="none" w:sz="0" w:space="0" w:color="auto"/>
            <w:right w:val="none" w:sz="0" w:space="0" w:color="auto"/>
          </w:divBdr>
        </w:div>
        <w:div w:id="1284458051">
          <w:marLeft w:val="547"/>
          <w:marRight w:val="0"/>
          <w:marTop w:val="0"/>
          <w:marBottom w:val="0"/>
          <w:divBdr>
            <w:top w:val="none" w:sz="0" w:space="0" w:color="auto"/>
            <w:left w:val="none" w:sz="0" w:space="0" w:color="auto"/>
            <w:bottom w:val="none" w:sz="0" w:space="0" w:color="auto"/>
            <w:right w:val="none" w:sz="0" w:space="0" w:color="auto"/>
          </w:divBdr>
        </w:div>
        <w:div w:id="758985223">
          <w:marLeft w:val="547"/>
          <w:marRight w:val="0"/>
          <w:marTop w:val="0"/>
          <w:marBottom w:val="0"/>
          <w:divBdr>
            <w:top w:val="none" w:sz="0" w:space="0" w:color="auto"/>
            <w:left w:val="none" w:sz="0" w:space="0" w:color="auto"/>
            <w:bottom w:val="none" w:sz="0" w:space="0" w:color="auto"/>
            <w:right w:val="none" w:sz="0" w:space="0" w:color="auto"/>
          </w:divBdr>
        </w:div>
        <w:div w:id="1855728321">
          <w:marLeft w:val="547"/>
          <w:marRight w:val="0"/>
          <w:marTop w:val="0"/>
          <w:marBottom w:val="0"/>
          <w:divBdr>
            <w:top w:val="none" w:sz="0" w:space="0" w:color="auto"/>
            <w:left w:val="none" w:sz="0" w:space="0" w:color="auto"/>
            <w:bottom w:val="none" w:sz="0" w:space="0" w:color="auto"/>
            <w:right w:val="none" w:sz="0" w:space="0" w:color="auto"/>
          </w:divBdr>
        </w:div>
      </w:divsChild>
    </w:div>
    <w:div w:id="1342463980">
      <w:bodyDiv w:val="1"/>
      <w:marLeft w:val="0"/>
      <w:marRight w:val="0"/>
      <w:marTop w:val="0"/>
      <w:marBottom w:val="0"/>
      <w:divBdr>
        <w:top w:val="none" w:sz="0" w:space="0" w:color="auto"/>
        <w:left w:val="none" w:sz="0" w:space="0" w:color="auto"/>
        <w:bottom w:val="none" w:sz="0" w:space="0" w:color="auto"/>
        <w:right w:val="none" w:sz="0" w:space="0" w:color="auto"/>
      </w:divBdr>
      <w:divsChild>
        <w:div w:id="401371318">
          <w:marLeft w:val="274"/>
          <w:marRight w:val="0"/>
          <w:marTop w:val="0"/>
          <w:marBottom w:val="120"/>
          <w:divBdr>
            <w:top w:val="none" w:sz="0" w:space="0" w:color="auto"/>
            <w:left w:val="none" w:sz="0" w:space="0" w:color="auto"/>
            <w:bottom w:val="none" w:sz="0" w:space="0" w:color="auto"/>
            <w:right w:val="none" w:sz="0" w:space="0" w:color="auto"/>
          </w:divBdr>
        </w:div>
        <w:div w:id="1169052925">
          <w:marLeft w:val="634"/>
          <w:marRight w:val="0"/>
          <w:marTop w:val="0"/>
          <w:marBottom w:val="120"/>
          <w:divBdr>
            <w:top w:val="none" w:sz="0" w:space="0" w:color="auto"/>
            <w:left w:val="none" w:sz="0" w:space="0" w:color="auto"/>
            <w:bottom w:val="none" w:sz="0" w:space="0" w:color="auto"/>
            <w:right w:val="none" w:sz="0" w:space="0" w:color="auto"/>
          </w:divBdr>
        </w:div>
        <w:div w:id="1283536949">
          <w:marLeft w:val="634"/>
          <w:marRight w:val="0"/>
          <w:marTop w:val="0"/>
          <w:marBottom w:val="120"/>
          <w:divBdr>
            <w:top w:val="none" w:sz="0" w:space="0" w:color="auto"/>
            <w:left w:val="none" w:sz="0" w:space="0" w:color="auto"/>
            <w:bottom w:val="none" w:sz="0" w:space="0" w:color="auto"/>
            <w:right w:val="none" w:sz="0" w:space="0" w:color="auto"/>
          </w:divBdr>
        </w:div>
        <w:div w:id="1814062957">
          <w:marLeft w:val="634"/>
          <w:marRight w:val="0"/>
          <w:marTop w:val="0"/>
          <w:marBottom w:val="120"/>
          <w:divBdr>
            <w:top w:val="none" w:sz="0" w:space="0" w:color="auto"/>
            <w:left w:val="none" w:sz="0" w:space="0" w:color="auto"/>
            <w:bottom w:val="none" w:sz="0" w:space="0" w:color="auto"/>
            <w:right w:val="none" w:sz="0" w:space="0" w:color="auto"/>
          </w:divBdr>
        </w:div>
      </w:divsChild>
    </w:div>
    <w:div w:id="1361130081">
      <w:bodyDiv w:val="1"/>
      <w:marLeft w:val="0"/>
      <w:marRight w:val="0"/>
      <w:marTop w:val="0"/>
      <w:marBottom w:val="0"/>
      <w:divBdr>
        <w:top w:val="none" w:sz="0" w:space="0" w:color="auto"/>
        <w:left w:val="none" w:sz="0" w:space="0" w:color="auto"/>
        <w:bottom w:val="none" w:sz="0" w:space="0" w:color="auto"/>
        <w:right w:val="none" w:sz="0" w:space="0" w:color="auto"/>
      </w:divBdr>
    </w:div>
    <w:div w:id="1368019494">
      <w:bodyDiv w:val="1"/>
      <w:marLeft w:val="0"/>
      <w:marRight w:val="0"/>
      <w:marTop w:val="0"/>
      <w:marBottom w:val="0"/>
      <w:divBdr>
        <w:top w:val="none" w:sz="0" w:space="0" w:color="auto"/>
        <w:left w:val="none" w:sz="0" w:space="0" w:color="auto"/>
        <w:bottom w:val="none" w:sz="0" w:space="0" w:color="auto"/>
        <w:right w:val="none" w:sz="0" w:space="0" w:color="auto"/>
      </w:divBdr>
    </w:div>
    <w:div w:id="1376075229">
      <w:bodyDiv w:val="1"/>
      <w:marLeft w:val="0"/>
      <w:marRight w:val="0"/>
      <w:marTop w:val="0"/>
      <w:marBottom w:val="0"/>
      <w:divBdr>
        <w:top w:val="none" w:sz="0" w:space="0" w:color="auto"/>
        <w:left w:val="none" w:sz="0" w:space="0" w:color="auto"/>
        <w:bottom w:val="none" w:sz="0" w:space="0" w:color="auto"/>
        <w:right w:val="none" w:sz="0" w:space="0" w:color="auto"/>
      </w:divBdr>
      <w:divsChild>
        <w:div w:id="43021959">
          <w:marLeft w:val="547"/>
          <w:marRight w:val="0"/>
          <w:marTop w:val="0"/>
          <w:marBottom w:val="0"/>
          <w:divBdr>
            <w:top w:val="none" w:sz="0" w:space="0" w:color="auto"/>
            <w:left w:val="none" w:sz="0" w:space="0" w:color="auto"/>
            <w:bottom w:val="none" w:sz="0" w:space="0" w:color="auto"/>
            <w:right w:val="none" w:sz="0" w:space="0" w:color="auto"/>
          </w:divBdr>
        </w:div>
        <w:div w:id="157579257">
          <w:marLeft w:val="1166"/>
          <w:marRight w:val="0"/>
          <w:marTop w:val="0"/>
          <w:marBottom w:val="0"/>
          <w:divBdr>
            <w:top w:val="none" w:sz="0" w:space="0" w:color="auto"/>
            <w:left w:val="none" w:sz="0" w:space="0" w:color="auto"/>
            <w:bottom w:val="none" w:sz="0" w:space="0" w:color="auto"/>
            <w:right w:val="none" w:sz="0" w:space="0" w:color="auto"/>
          </w:divBdr>
        </w:div>
        <w:div w:id="701708864">
          <w:marLeft w:val="547"/>
          <w:marRight w:val="0"/>
          <w:marTop w:val="0"/>
          <w:marBottom w:val="0"/>
          <w:divBdr>
            <w:top w:val="none" w:sz="0" w:space="0" w:color="auto"/>
            <w:left w:val="none" w:sz="0" w:space="0" w:color="auto"/>
            <w:bottom w:val="none" w:sz="0" w:space="0" w:color="auto"/>
            <w:right w:val="none" w:sz="0" w:space="0" w:color="auto"/>
          </w:divBdr>
        </w:div>
      </w:divsChild>
    </w:div>
    <w:div w:id="1390156735">
      <w:bodyDiv w:val="1"/>
      <w:marLeft w:val="0"/>
      <w:marRight w:val="0"/>
      <w:marTop w:val="0"/>
      <w:marBottom w:val="0"/>
      <w:divBdr>
        <w:top w:val="none" w:sz="0" w:space="0" w:color="auto"/>
        <w:left w:val="none" w:sz="0" w:space="0" w:color="auto"/>
        <w:bottom w:val="none" w:sz="0" w:space="0" w:color="auto"/>
        <w:right w:val="none" w:sz="0" w:space="0" w:color="auto"/>
      </w:divBdr>
    </w:div>
    <w:div w:id="1405951046">
      <w:bodyDiv w:val="1"/>
      <w:marLeft w:val="0"/>
      <w:marRight w:val="0"/>
      <w:marTop w:val="0"/>
      <w:marBottom w:val="0"/>
      <w:divBdr>
        <w:top w:val="none" w:sz="0" w:space="0" w:color="auto"/>
        <w:left w:val="none" w:sz="0" w:space="0" w:color="auto"/>
        <w:bottom w:val="none" w:sz="0" w:space="0" w:color="auto"/>
        <w:right w:val="none" w:sz="0" w:space="0" w:color="auto"/>
      </w:divBdr>
      <w:divsChild>
        <w:div w:id="1031999981">
          <w:marLeft w:val="547"/>
          <w:marRight w:val="0"/>
          <w:marTop w:val="0"/>
          <w:marBottom w:val="0"/>
          <w:divBdr>
            <w:top w:val="none" w:sz="0" w:space="0" w:color="auto"/>
            <w:left w:val="none" w:sz="0" w:space="0" w:color="auto"/>
            <w:bottom w:val="none" w:sz="0" w:space="0" w:color="auto"/>
            <w:right w:val="none" w:sz="0" w:space="0" w:color="auto"/>
          </w:divBdr>
        </w:div>
        <w:div w:id="1808859992">
          <w:marLeft w:val="1166"/>
          <w:marRight w:val="0"/>
          <w:marTop w:val="0"/>
          <w:marBottom w:val="0"/>
          <w:divBdr>
            <w:top w:val="none" w:sz="0" w:space="0" w:color="auto"/>
            <w:left w:val="none" w:sz="0" w:space="0" w:color="auto"/>
            <w:bottom w:val="none" w:sz="0" w:space="0" w:color="auto"/>
            <w:right w:val="none" w:sz="0" w:space="0" w:color="auto"/>
          </w:divBdr>
        </w:div>
        <w:div w:id="321203241">
          <w:marLeft w:val="547"/>
          <w:marRight w:val="0"/>
          <w:marTop w:val="0"/>
          <w:marBottom w:val="0"/>
          <w:divBdr>
            <w:top w:val="none" w:sz="0" w:space="0" w:color="auto"/>
            <w:left w:val="none" w:sz="0" w:space="0" w:color="auto"/>
            <w:bottom w:val="none" w:sz="0" w:space="0" w:color="auto"/>
            <w:right w:val="none" w:sz="0" w:space="0" w:color="auto"/>
          </w:divBdr>
        </w:div>
        <w:div w:id="89663906">
          <w:marLeft w:val="1166"/>
          <w:marRight w:val="0"/>
          <w:marTop w:val="0"/>
          <w:marBottom w:val="0"/>
          <w:divBdr>
            <w:top w:val="none" w:sz="0" w:space="0" w:color="auto"/>
            <w:left w:val="none" w:sz="0" w:space="0" w:color="auto"/>
            <w:bottom w:val="none" w:sz="0" w:space="0" w:color="auto"/>
            <w:right w:val="none" w:sz="0" w:space="0" w:color="auto"/>
          </w:divBdr>
        </w:div>
        <w:div w:id="677119568">
          <w:marLeft w:val="1166"/>
          <w:marRight w:val="0"/>
          <w:marTop w:val="0"/>
          <w:marBottom w:val="0"/>
          <w:divBdr>
            <w:top w:val="none" w:sz="0" w:space="0" w:color="auto"/>
            <w:left w:val="none" w:sz="0" w:space="0" w:color="auto"/>
            <w:bottom w:val="none" w:sz="0" w:space="0" w:color="auto"/>
            <w:right w:val="none" w:sz="0" w:space="0" w:color="auto"/>
          </w:divBdr>
        </w:div>
        <w:div w:id="989599264">
          <w:marLeft w:val="547"/>
          <w:marRight w:val="0"/>
          <w:marTop w:val="0"/>
          <w:marBottom w:val="0"/>
          <w:divBdr>
            <w:top w:val="none" w:sz="0" w:space="0" w:color="auto"/>
            <w:left w:val="none" w:sz="0" w:space="0" w:color="auto"/>
            <w:bottom w:val="none" w:sz="0" w:space="0" w:color="auto"/>
            <w:right w:val="none" w:sz="0" w:space="0" w:color="auto"/>
          </w:divBdr>
        </w:div>
        <w:div w:id="443231169">
          <w:marLeft w:val="1166"/>
          <w:marRight w:val="0"/>
          <w:marTop w:val="0"/>
          <w:marBottom w:val="0"/>
          <w:divBdr>
            <w:top w:val="none" w:sz="0" w:space="0" w:color="auto"/>
            <w:left w:val="none" w:sz="0" w:space="0" w:color="auto"/>
            <w:bottom w:val="none" w:sz="0" w:space="0" w:color="auto"/>
            <w:right w:val="none" w:sz="0" w:space="0" w:color="auto"/>
          </w:divBdr>
        </w:div>
        <w:div w:id="1666783189">
          <w:marLeft w:val="547"/>
          <w:marRight w:val="0"/>
          <w:marTop w:val="0"/>
          <w:marBottom w:val="0"/>
          <w:divBdr>
            <w:top w:val="none" w:sz="0" w:space="0" w:color="auto"/>
            <w:left w:val="none" w:sz="0" w:space="0" w:color="auto"/>
            <w:bottom w:val="none" w:sz="0" w:space="0" w:color="auto"/>
            <w:right w:val="none" w:sz="0" w:space="0" w:color="auto"/>
          </w:divBdr>
        </w:div>
        <w:div w:id="1401782116">
          <w:marLeft w:val="1166"/>
          <w:marRight w:val="0"/>
          <w:marTop w:val="0"/>
          <w:marBottom w:val="0"/>
          <w:divBdr>
            <w:top w:val="none" w:sz="0" w:space="0" w:color="auto"/>
            <w:left w:val="none" w:sz="0" w:space="0" w:color="auto"/>
            <w:bottom w:val="none" w:sz="0" w:space="0" w:color="auto"/>
            <w:right w:val="none" w:sz="0" w:space="0" w:color="auto"/>
          </w:divBdr>
        </w:div>
      </w:divsChild>
    </w:div>
    <w:div w:id="1408379816">
      <w:bodyDiv w:val="1"/>
      <w:marLeft w:val="0"/>
      <w:marRight w:val="0"/>
      <w:marTop w:val="0"/>
      <w:marBottom w:val="0"/>
      <w:divBdr>
        <w:top w:val="none" w:sz="0" w:space="0" w:color="auto"/>
        <w:left w:val="none" w:sz="0" w:space="0" w:color="auto"/>
        <w:bottom w:val="none" w:sz="0" w:space="0" w:color="auto"/>
        <w:right w:val="none" w:sz="0" w:space="0" w:color="auto"/>
      </w:divBdr>
    </w:div>
    <w:div w:id="1412047505">
      <w:bodyDiv w:val="1"/>
      <w:marLeft w:val="0"/>
      <w:marRight w:val="0"/>
      <w:marTop w:val="0"/>
      <w:marBottom w:val="0"/>
      <w:divBdr>
        <w:top w:val="none" w:sz="0" w:space="0" w:color="auto"/>
        <w:left w:val="none" w:sz="0" w:space="0" w:color="auto"/>
        <w:bottom w:val="none" w:sz="0" w:space="0" w:color="auto"/>
        <w:right w:val="none" w:sz="0" w:space="0" w:color="auto"/>
      </w:divBdr>
      <w:divsChild>
        <w:div w:id="410272182">
          <w:marLeft w:val="547"/>
          <w:marRight w:val="0"/>
          <w:marTop w:val="0"/>
          <w:marBottom w:val="0"/>
          <w:divBdr>
            <w:top w:val="none" w:sz="0" w:space="0" w:color="auto"/>
            <w:left w:val="none" w:sz="0" w:space="0" w:color="auto"/>
            <w:bottom w:val="none" w:sz="0" w:space="0" w:color="auto"/>
            <w:right w:val="none" w:sz="0" w:space="0" w:color="auto"/>
          </w:divBdr>
        </w:div>
        <w:div w:id="441581897">
          <w:marLeft w:val="994"/>
          <w:marRight w:val="0"/>
          <w:marTop w:val="0"/>
          <w:marBottom w:val="0"/>
          <w:divBdr>
            <w:top w:val="none" w:sz="0" w:space="0" w:color="auto"/>
            <w:left w:val="none" w:sz="0" w:space="0" w:color="auto"/>
            <w:bottom w:val="none" w:sz="0" w:space="0" w:color="auto"/>
            <w:right w:val="none" w:sz="0" w:space="0" w:color="auto"/>
          </w:divBdr>
        </w:div>
        <w:div w:id="917977905">
          <w:marLeft w:val="994"/>
          <w:marRight w:val="0"/>
          <w:marTop w:val="0"/>
          <w:marBottom w:val="0"/>
          <w:divBdr>
            <w:top w:val="none" w:sz="0" w:space="0" w:color="auto"/>
            <w:left w:val="none" w:sz="0" w:space="0" w:color="auto"/>
            <w:bottom w:val="none" w:sz="0" w:space="0" w:color="auto"/>
            <w:right w:val="none" w:sz="0" w:space="0" w:color="auto"/>
          </w:divBdr>
        </w:div>
        <w:div w:id="1136727619">
          <w:marLeft w:val="994"/>
          <w:marRight w:val="0"/>
          <w:marTop w:val="0"/>
          <w:marBottom w:val="0"/>
          <w:divBdr>
            <w:top w:val="none" w:sz="0" w:space="0" w:color="auto"/>
            <w:left w:val="none" w:sz="0" w:space="0" w:color="auto"/>
            <w:bottom w:val="none" w:sz="0" w:space="0" w:color="auto"/>
            <w:right w:val="none" w:sz="0" w:space="0" w:color="auto"/>
          </w:divBdr>
        </w:div>
        <w:div w:id="1252272054">
          <w:marLeft w:val="994"/>
          <w:marRight w:val="0"/>
          <w:marTop w:val="0"/>
          <w:marBottom w:val="0"/>
          <w:divBdr>
            <w:top w:val="none" w:sz="0" w:space="0" w:color="auto"/>
            <w:left w:val="none" w:sz="0" w:space="0" w:color="auto"/>
            <w:bottom w:val="none" w:sz="0" w:space="0" w:color="auto"/>
            <w:right w:val="none" w:sz="0" w:space="0" w:color="auto"/>
          </w:divBdr>
        </w:div>
        <w:div w:id="1310939975">
          <w:marLeft w:val="547"/>
          <w:marRight w:val="0"/>
          <w:marTop w:val="0"/>
          <w:marBottom w:val="0"/>
          <w:divBdr>
            <w:top w:val="none" w:sz="0" w:space="0" w:color="auto"/>
            <w:left w:val="none" w:sz="0" w:space="0" w:color="auto"/>
            <w:bottom w:val="none" w:sz="0" w:space="0" w:color="auto"/>
            <w:right w:val="none" w:sz="0" w:space="0" w:color="auto"/>
          </w:divBdr>
        </w:div>
        <w:div w:id="1514952516">
          <w:marLeft w:val="994"/>
          <w:marRight w:val="0"/>
          <w:marTop w:val="0"/>
          <w:marBottom w:val="0"/>
          <w:divBdr>
            <w:top w:val="none" w:sz="0" w:space="0" w:color="auto"/>
            <w:left w:val="none" w:sz="0" w:space="0" w:color="auto"/>
            <w:bottom w:val="none" w:sz="0" w:space="0" w:color="auto"/>
            <w:right w:val="none" w:sz="0" w:space="0" w:color="auto"/>
          </w:divBdr>
        </w:div>
        <w:div w:id="1581909960">
          <w:marLeft w:val="547"/>
          <w:marRight w:val="0"/>
          <w:marTop w:val="0"/>
          <w:marBottom w:val="0"/>
          <w:divBdr>
            <w:top w:val="none" w:sz="0" w:space="0" w:color="auto"/>
            <w:left w:val="none" w:sz="0" w:space="0" w:color="auto"/>
            <w:bottom w:val="none" w:sz="0" w:space="0" w:color="auto"/>
            <w:right w:val="none" w:sz="0" w:space="0" w:color="auto"/>
          </w:divBdr>
        </w:div>
        <w:div w:id="2040736685">
          <w:marLeft w:val="994"/>
          <w:marRight w:val="0"/>
          <w:marTop w:val="0"/>
          <w:marBottom w:val="0"/>
          <w:divBdr>
            <w:top w:val="none" w:sz="0" w:space="0" w:color="auto"/>
            <w:left w:val="none" w:sz="0" w:space="0" w:color="auto"/>
            <w:bottom w:val="none" w:sz="0" w:space="0" w:color="auto"/>
            <w:right w:val="none" w:sz="0" w:space="0" w:color="auto"/>
          </w:divBdr>
        </w:div>
      </w:divsChild>
    </w:div>
    <w:div w:id="1442452814">
      <w:bodyDiv w:val="1"/>
      <w:marLeft w:val="0"/>
      <w:marRight w:val="0"/>
      <w:marTop w:val="0"/>
      <w:marBottom w:val="0"/>
      <w:divBdr>
        <w:top w:val="none" w:sz="0" w:space="0" w:color="auto"/>
        <w:left w:val="none" w:sz="0" w:space="0" w:color="auto"/>
        <w:bottom w:val="none" w:sz="0" w:space="0" w:color="auto"/>
        <w:right w:val="none" w:sz="0" w:space="0" w:color="auto"/>
      </w:divBdr>
      <w:divsChild>
        <w:div w:id="330253482">
          <w:marLeft w:val="994"/>
          <w:marRight w:val="0"/>
          <w:marTop w:val="0"/>
          <w:marBottom w:val="0"/>
          <w:divBdr>
            <w:top w:val="none" w:sz="0" w:space="0" w:color="auto"/>
            <w:left w:val="none" w:sz="0" w:space="0" w:color="auto"/>
            <w:bottom w:val="none" w:sz="0" w:space="0" w:color="auto"/>
            <w:right w:val="none" w:sz="0" w:space="0" w:color="auto"/>
          </w:divBdr>
        </w:div>
        <w:div w:id="386149166">
          <w:marLeft w:val="547"/>
          <w:marRight w:val="0"/>
          <w:marTop w:val="0"/>
          <w:marBottom w:val="0"/>
          <w:divBdr>
            <w:top w:val="none" w:sz="0" w:space="0" w:color="auto"/>
            <w:left w:val="none" w:sz="0" w:space="0" w:color="auto"/>
            <w:bottom w:val="none" w:sz="0" w:space="0" w:color="auto"/>
            <w:right w:val="none" w:sz="0" w:space="0" w:color="auto"/>
          </w:divBdr>
        </w:div>
        <w:div w:id="665131989">
          <w:marLeft w:val="547"/>
          <w:marRight w:val="0"/>
          <w:marTop w:val="0"/>
          <w:marBottom w:val="0"/>
          <w:divBdr>
            <w:top w:val="none" w:sz="0" w:space="0" w:color="auto"/>
            <w:left w:val="none" w:sz="0" w:space="0" w:color="auto"/>
            <w:bottom w:val="none" w:sz="0" w:space="0" w:color="auto"/>
            <w:right w:val="none" w:sz="0" w:space="0" w:color="auto"/>
          </w:divBdr>
        </w:div>
        <w:div w:id="674499470">
          <w:marLeft w:val="994"/>
          <w:marRight w:val="0"/>
          <w:marTop w:val="0"/>
          <w:marBottom w:val="0"/>
          <w:divBdr>
            <w:top w:val="none" w:sz="0" w:space="0" w:color="auto"/>
            <w:left w:val="none" w:sz="0" w:space="0" w:color="auto"/>
            <w:bottom w:val="none" w:sz="0" w:space="0" w:color="auto"/>
            <w:right w:val="none" w:sz="0" w:space="0" w:color="auto"/>
          </w:divBdr>
        </w:div>
        <w:div w:id="1148402604">
          <w:marLeft w:val="547"/>
          <w:marRight w:val="0"/>
          <w:marTop w:val="0"/>
          <w:marBottom w:val="0"/>
          <w:divBdr>
            <w:top w:val="none" w:sz="0" w:space="0" w:color="auto"/>
            <w:left w:val="none" w:sz="0" w:space="0" w:color="auto"/>
            <w:bottom w:val="none" w:sz="0" w:space="0" w:color="auto"/>
            <w:right w:val="none" w:sz="0" w:space="0" w:color="auto"/>
          </w:divBdr>
        </w:div>
        <w:div w:id="1616793133">
          <w:marLeft w:val="994"/>
          <w:marRight w:val="0"/>
          <w:marTop w:val="0"/>
          <w:marBottom w:val="0"/>
          <w:divBdr>
            <w:top w:val="none" w:sz="0" w:space="0" w:color="auto"/>
            <w:left w:val="none" w:sz="0" w:space="0" w:color="auto"/>
            <w:bottom w:val="none" w:sz="0" w:space="0" w:color="auto"/>
            <w:right w:val="none" w:sz="0" w:space="0" w:color="auto"/>
          </w:divBdr>
        </w:div>
        <w:div w:id="1823888180">
          <w:marLeft w:val="994"/>
          <w:marRight w:val="0"/>
          <w:marTop w:val="0"/>
          <w:marBottom w:val="0"/>
          <w:divBdr>
            <w:top w:val="none" w:sz="0" w:space="0" w:color="auto"/>
            <w:left w:val="none" w:sz="0" w:space="0" w:color="auto"/>
            <w:bottom w:val="none" w:sz="0" w:space="0" w:color="auto"/>
            <w:right w:val="none" w:sz="0" w:space="0" w:color="auto"/>
          </w:divBdr>
        </w:div>
        <w:div w:id="1886402783">
          <w:marLeft w:val="994"/>
          <w:marRight w:val="0"/>
          <w:marTop w:val="0"/>
          <w:marBottom w:val="0"/>
          <w:divBdr>
            <w:top w:val="none" w:sz="0" w:space="0" w:color="auto"/>
            <w:left w:val="none" w:sz="0" w:space="0" w:color="auto"/>
            <w:bottom w:val="none" w:sz="0" w:space="0" w:color="auto"/>
            <w:right w:val="none" w:sz="0" w:space="0" w:color="auto"/>
          </w:divBdr>
        </w:div>
        <w:div w:id="2112238091">
          <w:marLeft w:val="994"/>
          <w:marRight w:val="0"/>
          <w:marTop w:val="0"/>
          <w:marBottom w:val="0"/>
          <w:divBdr>
            <w:top w:val="none" w:sz="0" w:space="0" w:color="auto"/>
            <w:left w:val="none" w:sz="0" w:space="0" w:color="auto"/>
            <w:bottom w:val="none" w:sz="0" w:space="0" w:color="auto"/>
            <w:right w:val="none" w:sz="0" w:space="0" w:color="auto"/>
          </w:divBdr>
        </w:div>
      </w:divsChild>
    </w:div>
    <w:div w:id="1467697191">
      <w:bodyDiv w:val="1"/>
      <w:marLeft w:val="0"/>
      <w:marRight w:val="0"/>
      <w:marTop w:val="0"/>
      <w:marBottom w:val="0"/>
      <w:divBdr>
        <w:top w:val="none" w:sz="0" w:space="0" w:color="auto"/>
        <w:left w:val="none" w:sz="0" w:space="0" w:color="auto"/>
        <w:bottom w:val="none" w:sz="0" w:space="0" w:color="auto"/>
        <w:right w:val="none" w:sz="0" w:space="0" w:color="auto"/>
      </w:divBdr>
      <w:divsChild>
        <w:div w:id="1685205426">
          <w:marLeft w:val="547"/>
          <w:marRight w:val="0"/>
          <w:marTop w:val="0"/>
          <w:marBottom w:val="0"/>
          <w:divBdr>
            <w:top w:val="none" w:sz="0" w:space="0" w:color="auto"/>
            <w:left w:val="none" w:sz="0" w:space="0" w:color="auto"/>
            <w:bottom w:val="none" w:sz="0" w:space="0" w:color="auto"/>
            <w:right w:val="none" w:sz="0" w:space="0" w:color="auto"/>
          </w:divBdr>
        </w:div>
        <w:div w:id="1120733146">
          <w:marLeft w:val="1166"/>
          <w:marRight w:val="0"/>
          <w:marTop w:val="0"/>
          <w:marBottom w:val="0"/>
          <w:divBdr>
            <w:top w:val="none" w:sz="0" w:space="0" w:color="auto"/>
            <w:left w:val="none" w:sz="0" w:space="0" w:color="auto"/>
            <w:bottom w:val="none" w:sz="0" w:space="0" w:color="auto"/>
            <w:right w:val="none" w:sz="0" w:space="0" w:color="auto"/>
          </w:divBdr>
        </w:div>
        <w:div w:id="203912049">
          <w:marLeft w:val="1166"/>
          <w:marRight w:val="0"/>
          <w:marTop w:val="0"/>
          <w:marBottom w:val="0"/>
          <w:divBdr>
            <w:top w:val="none" w:sz="0" w:space="0" w:color="auto"/>
            <w:left w:val="none" w:sz="0" w:space="0" w:color="auto"/>
            <w:bottom w:val="none" w:sz="0" w:space="0" w:color="auto"/>
            <w:right w:val="none" w:sz="0" w:space="0" w:color="auto"/>
          </w:divBdr>
        </w:div>
        <w:div w:id="834879792">
          <w:marLeft w:val="547"/>
          <w:marRight w:val="0"/>
          <w:marTop w:val="0"/>
          <w:marBottom w:val="0"/>
          <w:divBdr>
            <w:top w:val="none" w:sz="0" w:space="0" w:color="auto"/>
            <w:left w:val="none" w:sz="0" w:space="0" w:color="auto"/>
            <w:bottom w:val="none" w:sz="0" w:space="0" w:color="auto"/>
            <w:right w:val="none" w:sz="0" w:space="0" w:color="auto"/>
          </w:divBdr>
        </w:div>
        <w:div w:id="1827160227">
          <w:marLeft w:val="1166"/>
          <w:marRight w:val="0"/>
          <w:marTop w:val="0"/>
          <w:marBottom w:val="0"/>
          <w:divBdr>
            <w:top w:val="none" w:sz="0" w:space="0" w:color="auto"/>
            <w:left w:val="none" w:sz="0" w:space="0" w:color="auto"/>
            <w:bottom w:val="none" w:sz="0" w:space="0" w:color="auto"/>
            <w:right w:val="none" w:sz="0" w:space="0" w:color="auto"/>
          </w:divBdr>
        </w:div>
      </w:divsChild>
    </w:div>
    <w:div w:id="1480616611">
      <w:bodyDiv w:val="1"/>
      <w:marLeft w:val="0"/>
      <w:marRight w:val="0"/>
      <w:marTop w:val="0"/>
      <w:marBottom w:val="0"/>
      <w:divBdr>
        <w:top w:val="none" w:sz="0" w:space="0" w:color="auto"/>
        <w:left w:val="none" w:sz="0" w:space="0" w:color="auto"/>
        <w:bottom w:val="none" w:sz="0" w:space="0" w:color="auto"/>
        <w:right w:val="none" w:sz="0" w:space="0" w:color="auto"/>
      </w:divBdr>
      <w:divsChild>
        <w:div w:id="1734740785">
          <w:marLeft w:val="547"/>
          <w:marRight w:val="0"/>
          <w:marTop w:val="0"/>
          <w:marBottom w:val="0"/>
          <w:divBdr>
            <w:top w:val="none" w:sz="0" w:space="0" w:color="auto"/>
            <w:left w:val="none" w:sz="0" w:space="0" w:color="auto"/>
            <w:bottom w:val="none" w:sz="0" w:space="0" w:color="auto"/>
            <w:right w:val="none" w:sz="0" w:space="0" w:color="auto"/>
          </w:divBdr>
        </w:div>
        <w:div w:id="712072730">
          <w:marLeft w:val="547"/>
          <w:marRight w:val="0"/>
          <w:marTop w:val="0"/>
          <w:marBottom w:val="0"/>
          <w:divBdr>
            <w:top w:val="none" w:sz="0" w:space="0" w:color="auto"/>
            <w:left w:val="none" w:sz="0" w:space="0" w:color="auto"/>
            <w:bottom w:val="none" w:sz="0" w:space="0" w:color="auto"/>
            <w:right w:val="none" w:sz="0" w:space="0" w:color="auto"/>
          </w:divBdr>
        </w:div>
        <w:div w:id="821893507">
          <w:marLeft w:val="1166"/>
          <w:marRight w:val="0"/>
          <w:marTop w:val="0"/>
          <w:marBottom w:val="0"/>
          <w:divBdr>
            <w:top w:val="none" w:sz="0" w:space="0" w:color="auto"/>
            <w:left w:val="none" w:sz="0" w:space="0" w:color="auto"/>
            <w:bottom w:val="none" w:sz="0" w:space="0" w:color="auto"/>
            <w:right w:val="none" w:sz="0" w:space="0" w:color="auto"/>
          </w:divBdr>
        </w:div>
      </w:divsChild>
    </w:div>
    <w:div w:id="1482191052">
      <w:bodyDiv w:val="1"/>
      <w:marLeft w:val="0"/>
      <w:marRight w:val="0"/>
      <w:marTop w:val="0"/>
      <w:marBottom w:val="0"/>
      <w:divBdr>
        <w:top w:val="none" w:sz="0" w:space="0" w:color="auto"/>
        <w:left w:val="none" w:sz="0" w:space="0" w:color="auto"/>
        <w:bottom w:val="none" w:sz="0" w:space="0" w:color="auto"/>
        <w:right w:val="none" w:sz="0" w:space="0" w:color="auto"/>
      </w:divBdr>
    </w:div>
    <w:div w:id="1486582887">
      <w:bodyDiv w:val="1"/>
      <w:marLeft w:val="0"/>
      <w:marRight w:val="0"/>
      <w:marTop w:val="0"/>
      <w:marBottom w:val="0"/>
      <w:divBdr>
        <w:top w:val="none" w:sz="0" w:space="0" w:color="auto"/>
        <w:left w:val="none" w:sz="0" w:space="0" w:color="auto"/>
        <w:bottom w:val="none" w:sz="0" w:space="0" w:color="auto"/>
        <w:right w:val="none" w:sz="0" w:space="0" w:color="auto"/>
      </w:divBdr>
      <w:divsChild>
        <w:div w:id="1778138064">
          <w:marLeft w:val="547"/>
          <w:marRight w:val="0"/>
          <w:marTop w:val="0"/>
          <w:marBottom w:val="0"/>
          <w:divBdr>
            <w:top w:val="none" w:sz="0" w:space="0" w:color="auto"/>
            <w:left w:val="none" w:sz="0" w:space="0" w:color="auto"/>
            <w:bottom w:val="none" w:sz="0" w:space="0" w:color="auto"/>
            <w:right w:val="none" w:sz="0" w:space="0" w:color="auto"/>
          </w:divBdr>
        </w:div>
        <w:div w:id="451679074">
          <w:marLeft w:val="547"/>
          <w:marRight w:val="0"/>
          <w:marTop w:val="0"/>
          <w:marBottom w:val="0"/>
          <w:divBdr>
            <w:top w:val="none" w:sz="0" w:space="0" w:color="auto"/>
            <w:left w:val="none" w:sz="0" w:space="0" w:color="auto"/>
            <w:bottom w:val="none" w:sz="0" w:space="0" w:color="auto"/>
            <w:right w:val="none" w:sz="0" w:space="0" w:color="auto"/>
          </w:divBdr>
        </w:div>
        <w:div w:id="290791659">
          <w:marLeft w:val="547"/>
          <w:marRight w:val="0"/>
          <w:marTop w:val="0"/>
          <w:marBottom w:val="0"/>
          <w:divBdr>
            <w:top w:val="none" w:sz="0" w:space="0" w:color="auto"/>
            <w:left w:val="none" w:sz="0" w:space="0" w:color="auto"/>
            <w:bottom w:val="none" w:sz="0" w:space="0" w:color="auto"/>
            <w:right w:val="none" w:sz="0" w:space="0" w:color="auto"/>
          </w:divBdr>
        </w:div>
      </w:divsChild>
    </w:div>
    <w:div w:id="1497064260">
      <w:bodyDiv w:val="1"/>
      <w:marLeft w:val="0"/>
      <w:marRight w:val="0"/>
      <w:marTop w:val="0"/>
      <w:marBottom w:val="0"/>
      <w:divBdr>
        <w:top w:val="none" w:sz="0" w:space="0" w:color="auto"/>
        <w:left w:val="none" w:sz="0" w:space="0" w:color="auto"/>
        <w:bottom w:val="none" w:sz="0" w:space="0" w:color="auto"/>
        <w:right w:val="none" w:sz="0" w:space="0" w:color="auto"/>
      </w:divBdr>
    </w:div>
    <w:div w:id="1504513884">
      <w:bodyDiv w:val="1"/>
      <w:marLeft w:val="0"/>
      <w:marRight w:val="0"/>
      <w:marTop w:val="0"/>
      <w:marBottom w:val="0"/>
      <w:divBdr>
        <w:top w:val="none" w:sz="0" w:space="0" w:color="auto"/>
        <w:left w:val="none" w:sz="0" w:space="0" w:color="auto"/>
        <w:bottom w:val="none" w:sz="0" w:space="0" w:color="auto"/>
        <w:right w:val="none" w:sz="0" w:space="0" w:color="auto"/>
      </w:divBdr>
      <w:divsChild>
        <w:div w:id="702052650">
          <w:marLeft w:val="547"/>
          <w:marRight w:val="0"/>
          <w:marTop w:val="0"/>
          <w:marBottom w:val="0"/>
          <w:divBdr>
            <w:top w:val="none" w:sz="0" w:space="0" w:color="auto"/>
            <w:left w:val="none" w:sz="0" w:space="0" w:color="auto"/>
            <w:bottom w:val="none" w:sz="0" w:space="0" w:color="auto"/>
            <w:right w:val="none" w:sz="0" w:space="0" w:color="auto"/>
          </w:divBdr>
        </w:div>
        <w:div w:id="1294948481">
          <w:marLeft w:val="1166"/>
          <w:marRight w:val="0"/>
          <w:marTop w:val="0"/>
          <w:marBottom w:val="0"/>
          <w:divBdr>
            <w:top w:val="none" w:sz="0" w:space="0" w:color="auto"/>
            <w:left w:val="none" w:sz="0" w:space="0" w:color="auto"/>
            <w:bottom w:val="none" w:sz="0" w:space="0" w:color="auto"/>
            <w:right w:val="none" w:sz="0" w:space="0" w:color="auto"/>
          </w:divBdr>
        </w:div>
        <w:div w:id="1810517397">
          <w:marLeft w:val="547"/>
          <w:marRight w:val="0"/>
          <w:marTop w:val="0"/>
          <w:marBottom w:val="0"/>
          <w:divBdr>
            <w:top w:val="none" w:sz="0" w:space="0" w:color="auto"/>
            <w:left w:val="none" w:sz="0" w:space="0" w:color="auto"/>
            <w:bottom w:val="none" w:sz="0" w:space="0" w:color="auto"/>
            <w:right w:val="none" w:sz="0" w:space="0" w:color="auto"/>
          </w:divBdr>
        </w:div>
      </w:divsChild>
    </w:div>
    <w:div w:id="1506356069">
      <w:bodyDiv w:val="1"/>
      <w:marLeft w:val="0"/>
      <w:marRight w:val="0"/>
      <w:marTop w:val="0"/>
      <w:marBottom w:val="0"/>
      <w:divBdr>
        <w:top w:val="none" w:sz="0" w:space="0" w:color="auto"/>
        <w:left w:val="none" w:sz="0" w:space="0" w:color="auto"/>
        <w:bottom w:val="none" w:sz="0" w:space="0" w:color="auto"/>
        <w:right w:val="none" w:sz="0" w:space="0" w:color="auto"/>
      </w:divBdr>
      <w:divsChild>
        <w:div w:id="1647970360">
          <w:marLeft w:val="547"/>
          <w:marRight w:val="0"/>
          <w:marTop w:val="0"/>
          <w:marBottom w:val="0"/>
          <w:divBdr>
            <w:top w:val="none" w:sz="0" w:space="0" w:color="auto"/>
            <w:left w:val="none" w:sz="0" w:space="0" w:color="auto"/>
            <w:bottom w:val="none" w:sz="0" w:space="0" w:color="auto"/>
            <w:right w:val="none" w:sz="0" w:space="0" w:color="auto"/>
          </w:divBdr>
        </w:div>
        <w:div w:id="1787500493">
          <w:marLeft w:val="547"/>
          <w:marRight w:val="0"/>
          <w:marTop w:val="0"/>
          <w:marBottom w:val="0"/>
          <w:divBdr>
            <w:top w:val="none" w:sz="0" w:space="0" w:color="auto"/>
            <w:left w:val="none" w:sz="0" w:space="0" w:color="auto"/>
            <w:bottom w:val="none" w:sz="0" w:space="0" w:color="auto"/>
            <w:right w:val="none" w:sz="0" w:space="0" w:color="auto"/>
          </w:divBdr>
        </w:div>
        <w:div w:id="1339116522">
          <w:marLeft w:val="1166"/>
          <w:marRight w:val="0"/>
          <w:marTop w:val="0"/>
          <w:marBottom w:val="0"/>
          <w:divBdr>
            <w:top w:val="none" w:sz="0" w:space="0" w:color="auto"/>
            <w:left w:val="none" w:sz="0" w:space="0" w:color="auto"/>
            <w:bottom w:val="none" w:sz="0" w:space="0" w:color="auto"/>
            <w:right w:val="none" w:sz="0" w:space="0" w:color="auto"/>
          </w:divBdr>
        </w:div>
        <w:div w:id="887374019">
          <w:marLeft w:val="547"/>
          <w:marRight w:val="0"/>
          <w:marTop w:val="0"/>
          <w:marBottom w:val="0"/>
          <w:divBdr>
            <w:top w:val="none" w:sz="0" w:space="0" w:color="auto"/>
            <w:left w:val="none" w:sz="0" w:space="0" w:color="auto"/>
            <w:bottom w:val="none" w:sz="0" w:space="0" w:color="auto"/>
            <w:right w:val="none" w:sz="0" w:space="0" w:color="auto"/>
          </w:divBdr>
        </w:div>
        <w:div w:id="1600260051">
          <w:marLeft w:val="1166"/>
          <w:marRight w:val="0"/>
          <w:marTop w:val="0"/>
          <w:marBottom w:val="0"/>
          <w:divBdr>
            <w:top w:val="none" w:sz="0" w:space="0" w:color="auto"/>
            <w:left w:val="none" w:sz="0" w:space="0" w:color="auto"/>
            <w:bottom w:val="none" w:sz="0" w:space="0" w:color="auto"/>
            <w:right w:val="none" w:sz="0" w:space="0" w:color="auto"/>
          </w:divBdr>
        </w:div>
        <w:div w:id="876742693">
          <w:marLeft w:val="1166"/>
          <w:marRight w:val="0"/>
          <w:marTop w:val="0"/>
          <w:marBottom w:val="0"/>
          <w:divBdr>
            <w:top w:val="none" w:sz="0" w:space="0" w:color="auto"/>
            <w:left w:val="none" w:sz="0" w:space="0" w:color="auto"/>
            <w:bottom w:val="none" w:sz="0" w:space="0" w:color="auto"/>
            <w:right w:val="none" w:sz="0" w:space="0" w:color="auto"/>
          </w:divBdr>
        </w:div>
        <w:div w:id="1141726898">
          <w:marLeft w:val="547"/>
          <w:marRight w:val="0"/>
          <w:marTop w:val="0"/>
          <w:marBottom w:val="0"/>
          <w:divBdr>
            <w:top w:val="none" w:sz="0" w:space="0" w:color="auto"/>
            <w:left w:val="none" w:sz="0" w:space="0" w:color="auto"/>
            <w:bottom w:val="none" w:sz="0" w:space="0" w:color="auto"/>
            <w:right w:val="none" w:sz="0" w:space="0" w:color="auto"/>
          </w:divBdr>
        </w:div>
        <w:div w:id="1037393152">
          <w:marLeft w:val="1166"/>
          <w:marRight w:val="0"/>
          <w:marTop w:val="0"/>
          <w:marBottom w:val="0"/>
          <w:divBdr>
            <w:top w:val="none" w:sz="0" w:space="0" w:color="auto"/>
            <w:left w:val="none" w:sz="0" w:space="0" w:color="auto"/>
            <w:bottom w:val="none" w:sz="0" w:space="0" w:color="auto"/>
            <w:right w:val="none" w:sz="0" w:space="0" w:color="auto"/>
          </w:divBdr>
        </w:div>
      </w:divsChild>
    </w:div>
    <w:div w:id="1522738454">
      <w:bodyDiv w:val="1"/>
      <w:marLeft w:val="0"/>
      <w:marRight w:val="0"/>
      <w:marTop w:val="0"/>
      <w:marBottom w:val="0"/>
      <w:divBdr>
        <w:top w:val="none" w:sz="0" w:space="0" w:color="auto"/>
        <w:left w:val="none" w:sz="0" w:space="0" w:color="auto"/>
        <w:bottom w:val="none" w:sz="0" w:space="0" w:color="auto"/>
        <w:right w:val="none" w:sz="0" w:space="0" w:color="auto"/>
      </w:divBdr>
      <w:divsChild>
        <w:div w:id="1020886921">
          <w:marLeft w:val="547"/>
          <w:marRight w:val="0"/>
          <w:marTop w:val="0"/>
          <w:marBottom w:val="0"/>
          <w:divBdr>
            <w:top w:val="none" w:sz="0" w:space="0" w:color="auto"/>
            <w:left w:val="none" w:sz="0" w:space="0" w:color="auto"/>
            <w:bottom w:val="none" w:sz="0" w:space="0" w:color="auto"/>
            <w:right w:val="none" w:sz="0" w:space="0" w:color="auto"/>
          </w:divBdr>
        </w:div>
      </w:divsChild>
    </w:div>
    <w:div w:id="1539052510">
      <w:bodyDiv w:val="1"/>
      <w:marLeft w:val="0"/>
      <w:marRight w:val="0"/>
      <w:marTop w:val="0"/>
      <w:marBottom w:val="0"/>
      <w:divBdr>
        <w:top w:val="none" w:sz="0" w:space="0" w:color="auto"/>
        <w:left w:val="none" w:sz="0" w:space="0" w:color="auto"/>
        <w:bottom w:val="none" w:sz="0" w:space="0" w:color="auto"/>
        <w:right w:val="none" w:sz="0" w:space="0" w:color="auto"/>
      </w:divBdr>
    </w:div>
    <w:div w:id="1553615292">
      <w:bodyDiv w:val="1"/>
      <w:marLeft w:val="0"/>
      <w:marRight w:val="0"/>
      <w:marTop w:val="0"/>
      <w:marBottom w:val="0"/>
      <w:divBdr>
        <w:top w:val="none" w:sz="0" w:space="0" w:color="auto"/>
        <w:left w:val="none" w:sz="0" w:space="0" w:color="auto"/>
        <w:bottom w:val="none" w:sz="0" w:space="0" w:color="auto"/>
        <w:right w:val="none" w:sz="0" w:space="0" w:color="auto"/>
      </w:divBdr>
    </w:div>
    <w:div w:id="1558472324">
      <w:bodyDiv w:val="1"/>
      <w:marLeft w:val="0"/>
      <w:marRight w:val="0"/>
      <w:marTop w:val="0"/>
      <w:marBottom w:val="0"/>
      <w:divBdr>
        <w:top w:val="none" w:sz="0" w:space="0" w:color="auto"/>
        <w:left w:val="none" w:sz="0" w:space="0" w:color="auto"/>
        <w:bottom w:val="none" w:sz="0" w:space="0" w:color="auto"/>
        <w:right w:val="none" w:sz="0" w:space="0" w:color="auto"/>
      </w:divBdr>
    </w:div>
    <w:div w:id="1563447547">
      <w:bodyDiv w:val="1"/>
      <w:marLeft w:val="0"/>
      <w:marRight w:val="0"/>
      <w:marTop w:val="0"/>
      <w:marBottom w:val="0"/>
      <w:divBdr>
        <w:top w:val="none" w:sz="0" w:space="0" w:color="auto"/>
        <w:left w:val="none" w:sz="0" w:space="0" w:color="auto"/>
        <w:bottom w:val="none" w:sz="0" w:space="0" w:color="auto"/>
        <w:right w:val="none" w:sz="0" w:space="0" w:color="auto"/>
      </w:divBdr>
      <w:divsChild>
        <w:div w:id="1582568301">
          <w:marLeft w:val="547"/>
          <w:marRight w:val="0"/>
          <w:marTop w:val="0"/>
          <w:marBottom w:val="0"/>
          <w:divBdr>
            <w:top w:val="none" w:sz="0" w:space="0" w:color="auto"/>
            <w:left w:val="none" w:sz="0" w:space="0" w:color="auto"/>
            <w:bottom w:val="none" w:sz="0" w:space="0" w:color="auto"/>
            <w:right w:val="none" w:sz="0" w:space="0" w:color="auto"/>
          </w:divBdr>
        </w:div>
        <w:div w:id="1349942619">
          <w:marLeft w:val="547"/>
          <w:marRight w:val="0"/>
          <w:marTop w:val="0"/>
          <w:marBottom w:val="0"/>
          <w:divBdr>
            <w:top w:val="none" w:sz="0" w:space="0" w:color="auto"/>
            <w:left w:val="none" w:sz="0" w:space="0" w:color="auto"/>
            <w:bottom w:val="none" w:sz="0" w:space="0" w:color="auto"/>
            <w:right w:val="none" w:sz="0" w:space="0" w:color="auto"/>
          </w:divBdr>
        </w:div>
        <w:div w:id="1194883933">
          <w:marLeft w:val="1166"/>
          <w:marRight w:val="0"/>
          <w:marTop w:val="0"/>
          <w:marBottom w:val="0"/>
          <w:divBdr>
            <w:top w:val="none" w:sz="0" w:space="0" w:color="auto"/>
            <w:left w:val="none" w:sz="0" w:space="0" w:color="auto"/>
            <w:bottom w:val="none" w:sz="0" w:space="0" w:color="auto"/>
            <w:right w:val="none" w:sz="0" w:space="0" w:color="auto"/>
          </w:divBdr>
        </w:div>
        <w:div w:id="968169475">
          <w:marLeft w:val="1166"/>
          <w:marRight w:val="0"/>
          <w:marTop w:val="0"/>
          <w:marBottom w:val="0"/>
          <w:divBdr>
            <w:top w:val="none" w:sz="0" w:space="0" w:color="auto"/>
            <w:left w:val="none" w:sz="0" w:space="0" w:color="auto"/>
            <w:bottom w:val="none" w:sz="0" w:space="0" w:color="auto"/>
            <w:right w:val="none" w:sz="0" w:space="0" w:color="auto"/>
          </w:divBdr>
        </w:div>
        <w:div w:id="488375292">
          <w:marLeft w:val="547"/>
          <w:marRight w:val="0"/>
          <w:marTop w:val="0"/>
          <w:marBottom w:val="0"/>
          <w:divBdr>
            <w:top w:val="none" w:sz="0" w:space="0" w:color="auto"/>
            <w:left w:val="none" w:sz="0" w:space="0" w:color="auto"/>
            <w:bottom w:val="none" w:sz="0" w:space="0" w:color="auto"/>
            <w:right w:val="none" w:sz="0" w:space="0" w:color="auto"/>
          </w:divBdr>
        </w:div>
      </w:divsChild>
    </w:div>
    <w:div w:id="1601570325">
      <w:bodyDiv w:val="1"/>
      <w:marLeft w:val="0"/>
      <w:marRight w:val="0"/>
      <w:marTop w:val="0"/>
      <w:marBottom w:val="0"/>
      <w:divBdr>
        <w:top w:val="none" w:sz="0" w:space="0" w:color="auto"/>
        <w:left w:val="none" w:sz="0" w:space="0" w:color="auto"/>
        <w:bottom w:val="none" w:sz="0" w:space="0" w:color="auto"/>
        <w:right w:val="none" w:sz="0" w:space="0" w:color="auto"/>
      </w:divBdr>
    </w:div>
    <w:div w:id="1644389512">
      <w:bodyDiv w:val="1"/>
      <w:marLeft w:val="0"/>
      <w:marRight w:val="0"/>
      <w:marTop w:val="0"/>
      <w:marBottom w:val="0"/>
      <w:divBdr>
        <w:top w:val="none" w:sz="0" w:space="0" w:color="auto"/>
        <w:left w:val="none" w:sz="0" w:space="0" w:color="auto"/>
        <w:bottom w:val="none" w:sz="0" w:space="0" w:color="auto"/>
        <w:right w:val="none" w:sz="0" w:space="0" w:color="auto"/>
      </w:divBdr>
      <w:divsChild>
        <w:div w:id="1000934796">
          <w:marLeft w:val="547"/>
          <w:marRight w:val="0"/>
          <w:marTop w:val="0"/>
          <w:marBottom w:val="0"/>
          <w:divBdr>
            <w:top w:val="none" w:sz="0" w:space="0" w:color="auto"/>
            <w:left w:val="none" w:sz="0" w:space="0" w:color="auto"/>
            <w:bottom w:val="none" w:sz="0" w:space="0" w:color="auto"/>
            <w:right w:val="none" w:sz="0" w:space="0" w:color="auto"/>
          </w:divBdr>
        </w:div>
        <w:div w:id="1706445180">
          <w:marLeft w:val="1166"/>
          <w:marRight w:val="0"/>
          <w:marTop w:val="0"/>
          <w:marBottom w:val="0"/>
          <w:divBdr>
            <w:top w:val="none" w:sz="0" w:space="0" w:color="auto"/>
            <w:left w:val="none" w:sz="0" w:space="0" w:color="auto"/>
            <w:bottom w:val="none" w:sz="0" w:space="0" w:color="auto"/>
            <w:right w:val="none" w:sz="0" w:space="0" w:color="auto"/>
          </w:divBdr>
        </w:div>
        <w:div w:id="538323132">
          <w:marLeft w:val="547"/>
          <w:marRight w:val="0"/>
          <w:marTop w:val="0"/>
          <w:marBottom w:val="0"/>
          <w:divBdr>
            <w:top w:val="none" w:sz="0" w:space="0" w:color="auto"/>
            <w:left w:val="none" w:sz="0" w:space="0" w:color="auto"/>
            <w:bottom w:val="none" w:sz="0" w:space="0" w:color="auto"/>
            <w:right w:val="none" w:sz="0" w:space="0" w:color="auto"/>
          </w:divBdr>
        </w:div>
        <w:div w:id="1189218390">
          <w:marLeft w:val="1166"/>
          <w:marRight w:val="0"/>
          <w:marTop w:val="0"/>
          <w:marBottom w:val="0"/>
          <w:divBdr>
            <w:top w:val="none" w:sz="0" w:space="0" w:color="auto"/>
            <w:left w:val="none" w:sz="0" w:space="0" w:color="auto"/>
            <w:bottom w:val="none" w:sz="0" w:space="0" w:color="auto"/>
            <w:right w:val="none" w:sz="0" w:space="0" w:color="auto"/>
          </w:divBdr>
        </w:div>
        <w:div w:id="647630698">
          <w:marLeft w:val="1166"/>
          <w:marRight w:val="0"/>
          <w:marTop w:val="0"/>
          <w:marBottom w:val="0"/>
          <w:divBdr>
            <w:top w:val="none" w:sz="0" w:space="0" w:color="auto"/>
            <w:left w:val="none" w:sz="0" w:space="0" w:color="auto"/>
            <w:bottom w:val="none" w:sz="0" w:space="0" w:color="auto"/>
            <w:right w:val="none" w:sz="0" w:space="0" w:color="auto"/>
          </w:divBdr>
        </w:div>
      </w:divsChild>
    </w:div>
    <w:div w:id="1645159511">
      <w:bodyDiv w:val="1"/>
      <w:marLeft w:val="0"/>
      <w:marRight w:val="0"/>
      <w:marTop w:val="0"/>
      <w:marBottom w:val="0"/>
      <w:divBdr>
        <w:top w:val="none" w:sz="0" w:space="0" w:color="auto"/>
        <w:left w:val="none" w:sz="0" w:space="0" w:color="auto"/>
        <w:bottom w:val="none" w:sz="0" w:space="0" w:color="auto"/>
        <w:right w:val="none" w:sz="0" w:space="0" w:color="auto"/>
      </w:divBdr>
      <w:divsChild>
        <w:div w:id="1657102334">
          <w:marLeft w:val="547"/>
          <w:marRight w:val="0"/>
          <w:marTop w:val="0"/>
          <w:marBottom w:val="0"/>
          <w:divBdr>
            <w:top w:val="none" w:sz="0" w:space="0" w:color="auto"/>
            <w:left w:val="none" w:sz="0" w:space="0" w:color="auto"/>
            <w:bottom w:val="none" w:sz="0" w:space="0" w:color="auto"/>
            <w:right w:val="none" w:sz="0" w:space="0" w:color="auto"/>
          </w:divBdr>
        </w:div>
        <w:div w:id="1363747153">
          <w:marLeft w:val="1166"/>
          <w:marRight w:val="0"/>
          <w:marTop w:val="0"/>
          <w:marBottom w:val="0"/>
          <w:divBdr>
            <w:top w:val="none" w:sz="0" w:space="0" w:color="auto"/>
            <w:left w:val="none" w:sz="0" w:space="0" w:color="auto"/>
            <w:bottom w:val="none" w:sz="0" w:space="0" w:color="auto"/>
            <w:right w:val="none" w:sz="0" w:space="0" w:color="auto"/>
          </w:divBdr>
        </w:div>
        <w:div w:id="1770806698">
          <w:marLeft w:val="547"/>
          <w:marRight w:val="0"/>
          <w:marTop w:val="0"/>
          <w:marBottom w:val="0"/>
          <w:divBdr>
            <w:top w:val="none" w:sz="0" w:space="0" w:color="auto"/>
            <w:left w:val="none" w:sz="0" w:space="0" w:color="auto"/>
            <w:bottom w:val="none" w:sz="0" w:space="0" w:color="auto"/>
            <w:right w:val="none" w:sz="0" w:space="0" w:color="auto"/>
          </w:divBdr>
        </w:div>
        <w:div w:id="1343388958">
          <w:marLeft w:val="1166"/>
          <w:marRight w:val="0"/>
          <w:marTop w:val="0"/>
          <w:marBottom w:val="0"/>
          <w:divBdr>
            <w:top w:val="none" w:sz="0" w:space="0" w:color="auto"/>
            <w:left w:val="none" w:sz="0" w:space="0" w:color="auto"/>
            <w:bottom w:val="none" w:sz="0" w:space="0" w:color="auto"/>
            <w:right w:val="none" w:sz="0" w:space="0" w:color="auto"/>
          </w:divBdr>
        </w:div>
        <w:div w:id="947616811">
          <w:marLeft w:val="1166"/>
          <w:marRight w:val="0"/>
          <w:marTop w:val="0"/>
          <w:marBottom w:val="0"/>
          <w:divBdr>
            <w:top w:val="none" w:sz="0" w:space="0" w:color="auto"/>
            <w:left w:val="none" w:sz="0" w:space="0" w:color="auto"/>
            <w:bottom w:val="none" w:sz="0" w:space="0" w:color="auto"/>
            <w:right w:val="none" w:sz="0" w:space="0" w:color="auto"/>
          </w:divBdr>
        </w:div>
        <w:div w:id="245001192">
          <w:marLeft w:val="1166"/>
          <w:marRight w:val="0"/>
          <w:marTop w:val="0"/>
          <w:marBottom w:val="0"/>
          <w:divBdr>
            <w:top w:val="none" w:sz="0" w:space="0" w:color="auto"/>
            <w:left w:val="none" w:sz="0" w:space="0" w:color="auto"/>
            <w:bottom w:val="none" w:sz="0" w:space="0" w:color="auto"/>
            <w:right w:val="none" w:sz="0" w:space="0" w:color="auto"/>
          </w:divBdr>
        </w:div>
        <w:div w:id="1003165977">
          <w:marLeft w:val="547"/>
          <w:marRight w:val="0"/>
          <w:marTop w:val="0"/>
          <w:marBottom w:val="0"/>
          <w:divBdr>
            <w:top w:val="none" w:sz="0" w:space="0" w:color="auto"/>
            <w:left w:val="none" w:sz="0" w:space="0" w:color="auto"/>
            <w:bottom w:val="none" w:sz="0" w:space="0" w:color="auto"/>
            <w:right w:val="none" w:sz="0" w:space="0" w:color="auto"/>
          </w:divBdr>
        </w:div>
        <w:div w:id="1755080844">
          <w:marLeft w:val="1166"/>
          <w:marRight w:val="0"/>
          <w:marTop w:val="0"/>
          <w:marBottom w:val="0"/>
          <w:divBdr>
            <w:top w:val="none" w:sz="0" w:space="0" w:color="auto"/>
            <w:left w:val="none" w:sz="0" w:space="0" w:color="auto"/>
            <w:bottom w:val="none" w:sz="0" w:space="0" w:color="auto"/>
            <w:right w:val="none" w:sz="0" w:space="0" w:color="auto"/>
          </w:divBdr>
        </w:div>
        <w:div w:id="1180121395">
          <w:marLeft w:val="1166"/>
          <w:marRight w:val="0"/>
          <w:marTop w:val="0"/>
          <w:marBottom w:val="0"/>
          <w:divBdr>
            <w:top w:val="none" w:sz="0" w:space="0" w:color="auto"/>
            <w:left w:val="none" w:sz="0" w:space="0" w:color="auto"/>
            <w:bottom w:val="none" w:sz="0" w:space="0" w:color="auto"/>
            <w:right w:val="none" w:sz="0" w:space="0" w:color="auto"/>
          </w:divBdr>
        </w:div>
        <w:div w:id="2142988916">
          <w:marLeft w:val="547"/>
          <w:marRight w:val="0"/>
          <w:marTop w:val="0"/>
          <w:marBottom w:val="0"/>
          <w:divBdr>
            <w:top w:val="none" w:sz="0" w:space="0" w:color="auto"/>
            <w:left w:val="none" w:sz="0" w:space="0" w:color="auto"/>
            <w:bottom w:val="none" w:sz="0" w:space="0" w:color="auto"/>
            <w:right w:val="none" w:sz="0" w:space="0" w:color="auto"/>
          </w:divBdr>
        </w:div>
        <w:div w:id="390424135">
          <w:marLeft w:val="1166"/>
          <w:marRight w:val="0"/>
          <w:marTop w:val="0"/>
          <w:marBottom w:val="0"/>
          <w:divBdr>
            <w:top w:val="none" w:sz="0" w:space="0" w:color="auto"/>
            <w:left w:val="none" w:sz="0" w:space="0" w:color="auto"/>
            <w:bottom w:val="none" w:sz="0" w:space="0" w:color="auto"/>
            <w:right w:val="none" w:sz="0" w:space="0" w:color="auto"/>
          </w:divBdr>
        </w:div>
        <w:div w:id="204754438">
          <w:marLeft w:val="1166"/>
          <w:marRight w:val="0"/>
          <w:marTop w:val="0"/>
          <w:marBottom w:val="0"/>
          <w:divBdr>
            <w:top w:val="none" w:sz="0" w:space="0" w:color="auto"/>
            <w:left w:val="none" w:sz="0" w:space="0" w:color="auto"/>
            <w:bottom w:val="none" w:sz="0" w:space="0" w:color="auto"/>
            <w:right w:val="none" w:sz="0" w:space="0" w:color="auto"/>
          </w:divBdr>
        </w:div>
      </w:divsChild>
    </w:div>
    <w:div w:id="1669595497">
      <w:bodyDiv w:val="1"/>
      <w:marLeft w:val="0"/>
      <w:marRight w:val="0"/>
      <w:marTop w:val="0"/>
      <w:marBottom w:val="0"/>
      <w:divBdr>
        <w:top w:val="none" w:sz="0" w:space="0" w:color="auto"/>
        <w:left w:val="none" w:sz="0" w:space="0" w:color="auto"/>
        <w:bottom w:val="none" w:sz="0" w:space="0" w:color="auto"/>
        <w:right w:val="none" w:sz="0" w:space="0" w:color="auto"/>
      </w:divBdr>
      <w:divsChild>
        <w:div w:id="431316138">
          <w:marLeft w:val="274"/>
          <w:marRight w:val="0"/>
          <w:marTop w:val="0"/>
          <w:marBottom w:val="0"/>
          <w:divBdr>
            <w:top w:val="none" w:sz="0" w:space="0" w:color="auto"/>
            <w:left w:val="none" w:sz="0" w:space="0" w:color="auto"/>
            <w:bottom w:val="none" w:sz="0" w:space="0" w:color="auto"/>
            <w:right w:val="none" w:sz="0" w:space="0" w:color="auto"/>
          </w:divBdr>
        </w:div>
        <w:div w:id="1042093086">
          <w:marLeft w:val="274"/>
          <w:marRight w:val="0"/>
          <w:marTop w:val="0"/>
          <w:marBottom w:val="0"/>
          <w:divBdr>
            <w:top w:val="none" w:sz="0" w:space="0" w:color="auto"/>
            <w:left w:val="none" w:sz="0" w:space="0" w:color="auto"/>
            <w:bottom w:val="none" w:sz="0" w:space="0" w:color="auto"/>
            <w:right w:val="none" w:sz="0" w:space="0" w:color="auto"/>
          </w:divBdr>
        </w:div>
        <w:div w:id="1177814885">
          <w:marLeft w:val="274"/>
          <w:marRight w:val="0"/>
          <w:marTop w:val="0"/>
          <w:marBottom w:val="0"/>
          <w:divBdr>
            <w:top w:val="none" w:sz="0" w:space="0" w:color="auto"/>
            <w:left w:val="none" w:sz="0" w:space="0" w:color="auto"/>
            <w:bottom w:val="none" w:sz="0" w:space="0" w:color="auto"/>
            <w:right w:val="none" w:sz="0" w:space="0" w:color="auto"/>
          </w:divBdr>
        </w:div>
        <w:div w:id="1490092287">
          <w:marLeft w:val="274"/>
          <w:marRight w:val="0"/>
          <w:marTop w:val="0"/>
          <w:marBottom w:val="0"/>
          <w:divBdr>
            <w:top w:val="none" w:sz="0" w:space="0" w:color="auto"/>
            <w:left w:val="none" w:sz="0" w:space="0" w:color="auto"/>
            <w:bottom w:val="none" w:sz="0" w:space="0" w:color="auto"/>
            <w:right w:val="none" w:sz="0" w:space="0" w:color="auto"/>
          </w:divBdr>
        </w:div>
        <w:div w:id="2078822787">
          <w:marLeft w:val="274"/>
          <w:marRight w:val="0"/>
          <w:marTop w:val="0"/>
          <w:marBottom w:val="0"/>
          <w:divBdr>
            <w:top w:val="none" w:sz="0" w:space="0" w:color="auto"/>
            <w:left w:val="none" w:sz="0" w:space="0" w:color="auto"/>
            <w:bottom w:val="none" w:sz="0" w:space="0" w:color="auto"/>
            <w:right w:val="none" w:sz="0" w:space="0" w:color="auto"/>
          </w:divBdr>
        </w:div>
      </w:divsChild>
    </w:div>
    <w:div w:id="1696540163">
      <w:bodyDiv w:val="1"/>
      <w:marLeft w:val="0"/>
      <w:marRight w:val="0"/>
      <w:marTop w:val="0"/>
      <w:marBottom w:val="0"/>
      <w:divBdr>
        <w:top w:val="none" w:sz="0" w:space="0" w:color="auto"/>
        <w:left w:val="none" w:sz="0" w:space="0" w:color="auto"/>
        <w:bottom w:val="none" w:sz="0" w:space="0" w:color="auto"/>
        <w:right w:val="none" w:sz="0" w:space="0" w:color="auto"/>
      </w:divBdr>
      <w:divsChild>
        <w:div w:id="283003830">
          <w:marLeft w:val="547"/>
          <w:marRight w:val="0"/>
          <w:marTop w:val="0"/>
          <w:marBottom w:val="0"/>
          <w:divBdr>
            <w:top w:val="none" w:sz="0" w:space="0" w:color="auto"/>
            <w:left w:val="none" w:sz="0" w:space="0" w:color="auto"/>
            <w:bottom w:val="none" w:sz="0" w:space="0" w:color="auto"/>
            <w:right w:val="none" w:sz="0" w:space="0" w:color="auto"/>
          </w:divBdr>
        </w:div>
        <w:div w:id="117604327">
          <w:marLeft w:val="1166"/>
          <w:marRight w:val="0"/>
          <w:marTop w:val="0"/>
          <w:marBottom w:val="0"/>
          <w:divBdr>
            <w:top w:val="none" w:sz="0" w:space="0" w:color="auto"/>
            <w:left w:val="none" w:sz="0" w:space="0" w:color="auto"/>
            <w:bottom w:val="none" w:sz="0" w:space="0" w:color="auto"/>
            <w:right w:val="none" w:sz="0" w:space="0" w:color="auto"/>
          </w:divBdr>
        </w:div>
        <w:div w:id="1077286772">
          <w:marLeft w:val="547"/>
          <w:marRight w:val="0"/>
          <w:marTop w:val="0"/>
          <w:marBottom w:val="0"/>
          <w:divBdr>
            <w:top w:val="none" w:sz="0" w:space="0" w:color="auto"/>
            <w:left w:val="none" w:sz="0" w:space="0" w:color="auto"/>
            <w:bottom w:val="none" w:sz="0" w:space="0" w:color="auto"/>
            <w:right w:val="none" w:sz="0" w:space="0" w:color="auto"/>
          </w:divBdr>
        </w:div>
        <w:div w:id="689524866">
          <w:marLeft w:val="1166"/>
          <w:marRight w:val="0"/>
          <w:marTop w:val="0"/>
          <w:marBottom w:val="0"/>
          <w:divBdr>
            <w:top w:val="none" w:sz="0" w:space="0" w:color="auto"/>
            <w:left w:val="none" w:sz="0" w:space="0" w:color="auto"/>
            <w:bottom w:val="none" w:sz="0" w:space="0" w:color="auto"/>
            <w:right w:val="none" w:sz="0" w:space="0" w:color="auto"/>
          </w:divBdr>
        </w:div>
      </w:divsChild>
    </w:div>
    <w:div w:id="1716348860">
      <w:bodyDiv w:val="1"/>
      <w:marLeft w:val="0"/>
      <w:marRight w:val="0"/>
      <w:marTop w:val="0"/>
      <w:marBottom w:val="0"/>
      <w:divBdr>
        <w:top w:val="none" w:sz="0" w:space="0" w:color="auto"/>
        <w:left w:val="none" w:sz="0" w:space="0" w:color="auto"/>
        <w:bottom w:val="none" w:sz="0" w:space="0" w:color="auto"/>
        <w:right w:val="none" w:sz="0" w:space="0" w:color="auto"/>
      </w:divBdr>
      <w:divsChild>
        <w:div w:id="1002511033">
          <w:marLeft w:val="547"/>
          <w:marRight w:val="0"/>
          <w:marTop w:val="0"/>
          <w:marBottom w:val="0"/>
          <w:divBdr>
            <w:top w:val="none" w:sz="0" w:space="0" w:color="auto"/>
            <w:left w:val="none" w:sz="0" w:space="0" w:color="auto"/>
            <w:bottom w:val="none" w:sz="0" w:space="0" w:color="auto"/>
            <w:right w:val="none" w:sz="0" w:space="0" w:color="auto"/>
          </w:divBdr>
        </w:div>
        <w:div w:id="926035891">
          <w:marLeft w:val="1166"/>
          <w:marRight w:val="0"/>
          <w:marTop w:val="0"/>
          <w:marBottom w:val="0"/>
          <w:divBdr>
            <w:top w:val="none" w:sz="0" w:space="0" w:color="auto"/>
            <w:left w:val="none" w:sz="0" w:space="0" w:color="auto"/>
            <w:bottom w:val="none" w:sz="0" w:space="0" w:color="auto"/>
            <w:right w:val="none" w:sz="0" w:space="0" w:color="auto"/>
          </w:divBdr>
        </w:div>
        <w:div w:id="271472266">
          <w:marLeft w:val="1166"/>
          <w:marRight w:val="0"/>
          <w:marTop w:val="0"/>
          <w:marBottom w:val="0"/>
          <w:divBdr>
            <w:top w:val="none" w:sz="0" w:space="0" w:color="auto"/>
            <w:left w:val="none" w:sz="0" w:space="0" w:color="auto"/>
            <w:bottom w:val="none" w:sz="0" w:space="0" w:color="auto"/>
            <w:right w:val="none" w:sz="0" w:space="0" w:color="auto"/>
          </w:divBdr>
        </w:div>
        <w:div w:id="435255677">
          <w:marLeft w:val="547"/>
          <w:marRight w:val="0"/>
          <w:marTop w:val="0"/>
          <w:marBottom w:val="0"/>
          <w:divBdr>
            <w:top w:val="none" w:sz="0" w:space="0" w:color="auto"/>
            <w:left w:val="none" w:sz="0" w:space="0" w:color="auto"/>
            <w:bottom w:val="none" w:sz="0" w:space="0" w:color="auto"/>
            <w:right w:val="none" w:sz="0" w:space="0" w:color="auto"/>
          </w:divBdr>
        </w:div>
        <w:div w:id="897669385">
          <w:marLeft w:val="1166"/>
          <w:marRight w:val="0"/>
          <w:marTop w:val="0"/>
          <w:marBottom w:val="0"/>
          <w:divBdr>
            <w:top w:val="none" w:sz="0" w:space="0" w:color="auto"/>
            <w:left w:val="none" w:sz="0" w:space="0" w:color="auto"/>
            <w:bottom w:val="none" w:sz="0" w:space="0" w:color="auto"/>
            <w:right w:val="none" w:sz="0" w:space="0" w:color="auto"/>
          </w:divBdr>
        </w:div>
        <w:div w:id="36205883">
          <w:marLeft w:val="1166"/>
          <w:marRight w:val="0"/>
          <w:marTop w:val="0"/>
          <w:marBottom w:val="0"/>
          <w:divBdr>
            <w:top w:val="none" w:sz="0" w:space="0" w:color="auto"/>
            <w:left w:val="none" w:sz="0" w:space="0" w:color="auto"/>
            <w:bottom w:val="none" w:sz="0" w:space="0" w:color="auto"/>
            <w:right w:val="none" w:sz="0" w:space="0" w:color="auto"/>
          </w:divBdr>
        </w:div>
        <w:div w:id="1704093157">
          <w:marLeft w:val="1166"/>
          <w:marRight w:val="0"/>
          <w:marTop w:val="0"/>
          <w:marBottom w:val="0"/>
          <w:divBdr>
            <w:top w:val="none" w:sz="0" w:space="0" w:color="auto"/>
            <w:left w:val="none" w:sz="0" w:space="0" w:color="auto"/>
            <w:bottom w:val="none" w:sz="0" w:space="0" w:color="auto"/>
            <w:right w:val="none" w:sz="0" w:space="0" w:color="auto"/>
          </w:divBdr>
        </w:div>
        <w:div w:id="1243875549">
          <w:marLeft w:val="1166"/>
          <w:marRight w:val="0"/>
          <w:marTop w:val="0"/>
          <w:marBottom w:val="0"/>
          <w:divBdr>
            <w:top w:val="none" w:sz="0" w:space="0" w:color="auto"/>
            <w:left w:val="none" w:sz="0" w:space="0" w:color="auto"/>
            <w:bottom w:val="none" w:sz="0" w:space="0" w:color="auto"/>
            <w:right w:val="none" w:sz="0" w:space="0" w:color="auto"/>
          </w:divBdr>
        </w:div>
        <w:div w:id="1534462947">
          <w:marLeft w:val="547"/>
          <w:marRight w:val="0"/>
          <w:marTop w:val="0"/>
          <w:marBottom w:val="0"/>
          <w:divBdr>
            <w:top w:val="none" w:sz="0" w:space="0" w:color="auto"/>
            <w:left w:val="none" w:sz="0" w:space="0" w:color="auto"/>
            <w:bottom w:val="none" w:sz="0" w:space="0" w:color="auto"/>
            <w:right w:val="none" w:sz="0" w:space="0" w:color="auto"/>
          </w:divBdr>
        </w:div>
        <w:div w:id="991106258">
          <w:marLeft w:val="1166"/>
          <w:marRight w:val="0"/>
          <w:marTop w:val="0"/>
          <w:marBottom w:val="0"/>
          <w:divBdr>
            <w:top w:val="none" w:sz="0" w:space="0" w:color="auto"/>
            <w:left w:val="none" w:sz="0" w:space="0" w:color="auto"/>
            <w:bottom w:val="none" w:sz="0" w:space="0" w:color="auto"/>
            <w:right w:val="none" w:sz="0" w:space="0" w:color="auto"/>
          </w:divBdr>
        </w:div>
        <w:div w:id="168495951">
          <w:marLeft w:val="1166"/>
          <w:marRight w:val="0"/>
          <w:marTop w:val="0"/>
          <w:marBottom w:val="0"/>
          <w:divBdr>
            <w:top w:val="none" w:sz="0" w:space="0" w:color="auto"/>
            <w:left w:val="none" w:sz="0" w:space="0" w:color="auto"/>
            <w:bottom w:val="none" w:sz="0" w:space="0" w:color="auto"/>
            <w:right w:val="none" w:sz="0" w:space="0" w:color="auto"/>
          </w:divBdr>
        </w:div>
      </w:divsChild>
    </w:div>
    <w:div w:id="1717850128">
      <w:bodyDiv w:val="1"/>
      <w:marLeft w:val="0"/>
      <w:marRight w:val="0"/>
      <w:marTop w:val="0"/>
      <w:marBottom w:val="0"/>
      <w:divBdr>
        <w:top w:val="none" w:sz="0" w:space="0" w:color="auto"/>
        <w:left w:val="none" w:sz="0" w:space="0" w:color="auto"/>
        <w:bottom w:val="none" w:sz="0" w:space="0" w:color="auto"/>
        <w:right w:val="none" w:sz="0" w:space="0" w:color="auto"/>
      </w:divBdr>
    </w:div>
    <w:div w:id="1724058686">
      <w:bodyDiv w:val="1"/>
      <w:marLeft w:val="0"/>
      <w:marRight w:val="0"/>
      <w:marTop w:val="0"/>
      <w:marBottom w:val="0"/>
      <w:divBdr>
        <w:top w:val="none" w:sz="0" w:space="0" w:color="auto"/>
        <w:left w:val="none" w:sz="0" w:space="0" w:color="auto"/>
        <w:bottom w:val="none" w:sz="0" w:space="0" w:color="auto"/>
        <w:right w:val="none" w:sz="0" w:space="0" w:color="auto"/>
      </w:divBdr>
    </w:div>
    <w:div w:id="1729767042">
      <w:bodyDiv w:val="1"/>
      <w:marLeft w:val="0"/>
      <w:marRight w:val="0"/>
      <w:marTop w:val="0"/>
      <w:marBottom w:val="0"/>
      <w:divBdr>
        <w:top w:val="none" w:sz="0" w:space="0" w:color="auto"/>
        <w:left w:val="none" w:sz="0" w:space="0" w:color="auto"/>
        <w:bottom w:val="none" w:sz="0" w:space="0" w:color="auto"/>
        <w:right w:val="none" w:sz="0" w:space="0" w:color="auto"/>
      </w:divBdr>
      <w:divsChild>
        <w:div w:id="1835606241">
          <w:marLeft w:val="547"/>
          <w:marRight w:val="0"/>
          <w:marTop w:val="0"/>
          <w:marBottom w:val="0"/>
          <w:divBdr>
            <w:top w:val="none" w:sz="0" w:space="0" w:color="auto"/>
            <w:left w:val="none" w:sz="0" w:space="0" w:color="auto"/>
            <w:bottom w:val="none" w:sz="0" w:space="0" w:color="auto"/>
            <w:right w:val="none" w:sz="0" w:space="0" w:color="auto"/>
          </w:divBdr>
        </w:div>
        <w:div w:id="958072982">
          <w:marLeft w:val="1166"/>
          <w:marRight w:val="0"/>
          <w:marTop w:val="0"/>
          <w:marBottom w:val="0"/>
          <w:divBdr>
            <w:top w:val="none" w:sz="0" w:space="0" w:color="auto"/>
            <w:left w:val="none" w:sz="0" w:space="0" w:color="auto"/>
            <w:bottom w:val="none" w:sz="0" w:space="0" w:color="auto"/>
            <w:right w:val="none" w:sz="0" w:space="0" w:color="auto"/>
          </w:divBdr>
        </w:div>
        <w:div w:id="2075542159">
          <w:marLeft w:val="1166"/>
          <w:marRight w:val="0"/>
          <w:marTop w:val="0"/>
          <w:marBottom w:val="0"/>
          <w:divBdr>
            <w:top w:val="none" w:sz="0" w:space="0" w:color="auto"/>
            <w:left w:val="none" w:sz="0" w:space="0" w:color="auto"/>
            <w:bottom w:val="none" w:sz="0" w:space="0" w:color="auto"/>
            <w:right w:val="none" w:sz="0" w:space="0" w:color="auto"/>
          </w:divBdr>
        </w:div>
        <w:div w:id="195319339">
          <w:marLeft w:val="547"/>
          <w:marRight w:val="0"/>
          <w:marTop w:val="0"/>
          <w:marBottom w:val="0"/>
          <w:divBdr>
            <w:top w:val="none" w:sz="0" w:space="0" w:color="auto"/>
            <w:left w:val="none" w:sz="0" w:space="0" w:color="auto"/>
            <w:bottom w:val="none" w:sz="0" w:space="0" w:color="auto"/>
            <w:right w:val="none" w:sz="0" w:space="0" w:color="auto"/>
          </w:divBdr>
        </w:div>
        <w:div w:id="1990668183">
          <w:marLeft w:val="1166"/>
          <w:marRight w:val="0"/>
          <w:marTop w:val="0"/>
          <w:marBottom w:val="0"/>
          <w:divBdr>
            <w:top w:val="none" w:sz="0" w:space="0" w:color="auto"/>
            <w:left w:val="none" w:sz="0" w:space="0" w:color="auto"/>
            <w:bottom w:val="none" w:sz="0" w:space="0" w:color="auto"/>
            <w:right w:val="none" w:sz="0" w:space="0" w:color="auto"/>
          </w:divBdr>
        </w:div>
        <w:div w:id="428044108">
          <w:marLeft w:val="1166"/>
          <w:marRight w:val="0"/>
          <w:marTop w:val="0"/>
          <w:marBottom w:val="0"/>
          <w:divBdr>
            <w:top w:val="none" w:sz="0" w:space="0" w:color="auto"/>
            <w:left w:val="none" w:sz="0" w:space="0" w:color="auto"/>
            <w:bottom w:val="none" w:sz="0" w:space="0" w:color="auto"/>
            <w:right w:val="none" w:sz="0" w:space="0" w:color="auto"/>
          </w:divBdr>
        </w:div>
        <w:div w:id="208105147">
          <w:marLeft w:val="1166"/>
          <w:marRight w:val="0"/>
          <w:marTop w:val="0"/>
          <w:marBottom w:val="0"/>
          <w:divBdr>
            <w:top w:val="none" w:sz="0" w:space="0" w:color="auto"/>
            <w:left w:val="none" w:sz="0" w:space="0" w:color="auto"/>
            <w:bottom w:val="none" w:sz="0" w:space="0" w:color="auto"/>
            <w:right w:val="none" w:sz="0" w:space="0" w:color="auto"/>
          </w:divBdr>
        </w:div>
        <w:div w:id="1010064734">
          <w:marLeft w:val="1166"/>
          <w:marRight w:val="0"/>
          <w:marTop w:val="0"/>
          <w:marBottom w:val="0"/>
          <w:divBdr>
            <w:top w:val="none" w:sz="0" w:space="0" w:color="auto"/>
            <w:left w:val="none" w:sz="0" w:space="0" w:color="auto"/>
            <w:bottom w:val="none" w:sz="0" w:space="0" w:color="auto"/>
            <w:right w:val="none" w:sz="0" w:space="0" w:color="auto"/>
          </w:divBdr>
        </w:div>
        <w:div w:id="1930036463">
          <w:marLeft w:val="547"/>
          <w:marRight w:val="0"/>
          <w:marTop w:val="0"/>
          <w:marBottom w:val="0"/>
          <w:divBdr>
            <w:top w:val="none" w:sz="0" w:space="0" w:color="auto"/>
            <w:left w:val="none" w:sz="0" w:space="0" w:color="auto"/>
            <w:bottom w:val="none" w:sz="0" w:space="0" w:color="auto"/>
            <w:right w:val="none" w:sz="0" w:space="0" w:color="auto"/>
          </w:divBdr>
        </w:div>
        <w:div w:id="752317942">
          <w:marLeft w:val="1166"/>
          <w:marRight w:val="0"/>
          <w:marTop w:val="0"/>
          <w:marBottom w:val="0"/>
          <w:divBdr>
            <w:top w:val="none" w:sz="0" w:space="0" w:color="auto"/>
            <w:left w:val="none" w:sz="0" w:space="0" w:color="auto"/>
            <w:bottom w:val="none" w:sz="0" w:space="0" w:color="auto"/>
            <w:right w:val="none" w:sz="0" w:space="0" w:color="auto"/>
          </w:divBdr>
        </w:div>
        <w:div w:id="153450580">
          <w:marLeft w:val="1166"/>
          <w:marRight w:val="0"/>
          <w:marTop w:val="0"/>
          <w:marBottom w:val="0"/>
          <w:divBdr>
            <w:top w:val="none" w:sz="0" w:space="0" w:color="auto"/>
            <w:left w:val="none" w:sz="0" w:space="0" w:color="auto"/>
            <w:bottom w:val="none" w:sz="0" w:space="0" w:color="auto"/>
            <w:right w:val="none" w:sz="0" w:space="0" w:color="auto"/>
          </w:divBdr>
        </w:div>
      </w:divsChild>
    </w:div>
    <w:div w:id="1737359500">
      <w:bodyDiv w:val="1"/>
      <w:marLeft w:val="0"/>
      <w:marRight w:val="0"/>
      <w:marTop w:val="0"/>
      <w:marBottom w:val="0"/>
      <w:divBdr>
        <w:top w:val="none" w:sz="0" w:space="0" w:color="auto"/>
        <w:left w:val="none" w:sz="0" w:space="0" w:color="auto"/>
        <w:bottom w:val="none" w:sz="0" w:space="0" w:color="auto"/>
        <w:right w:val="none" w:sz="0" w:space="0" w:color="auto"/>
      </w:divBdr>
    </w:div>
    <w:div w:id="1768308197">
      <w:bodyDiv w:val="1"/>
      <w:marLeft w:val="0"/>
      <w:marRight w:val="0"/>
      <w:marTop w:val="0"/>
      <w:marBottom w:val="0"/>
      <w:divBdr>
        <w:top w:val="none" w:sz="0" w:space="0" w:color="auto"/>
        <w:left w:val="none" w:sz="0" w:space="0" w:color="auto"/>
        <w:bottom w:val="none" w:sz="0" w:space="0" w:color="auto"/>
        <w:right w:val="none" w:sz="0" w:space="0" w:color="auto"/>
      </w:divBdr>
    </w:div>
    <w:div w:id="1784038187">
      <w:bodyDiv w:val="1"/>
      <w:marLeft w:val="0"/>
      <w:marRight w:val="0"/>
      <w:marTop w:val="0"/>
      <w:marBottom w:val="0"/>
      <w:divBdr>
        <w:top w:val="none" w:sz="0" w:space="0" w:color="auto"/>
        <w:left w:val="none" w:sz="0" w:space="0" w:color="auto"/>
        <w:bottom w:val="none" w:sz="0" w:space="0" w:color="auto"/>
        <w:right w:val="none" w:sz="0" w:space="0" w:color="auto"/>
      </w:divBdr>
    </w:div>
    <w:div w:id="1785687470">
      <w:bodyDiv w:val="1"/>
      <w:marLeft w:val="0"/>
      <w:marRight w:val="0"/>
      <w:marTop w:val="0"/>
      <w:marBottom w:val="0"/>
      <w:divBdr>
        <w:top w:val="none" w:sz="0" w:space="0" w:color="auto"/>
        <w:left w:val="none" w:sz="0" w:space="0" w:color="auto"/>
        <w:bottom w:val="none" w:sz="0" w:space="0" w:color="auto"/>
        <w:right w:val="none" w:sz="0" w:space="0" w:color="auto"/>
      </w:divBdr>
    </w:div>
    <w:div w:id="1786190832">
      <w:bodyDiv w:val="1"/>
      <w:marLeft w:val="0"/>
      <w:marRight w:val="0"/>
      <w:marTop w:val="0"/>
      <w:marBottom w:val="0"/>
      <w:divBdr>
        <w:top w:val="none" w:sz="0" w:space="0" w:color="auto"/>
        <w:left w:val="none" w:sz="0" w:space="0" w:color="auto"/>
        <w:bottom w:val="none" w:sz="0" w:space="0" w:color="auto"/>
        <w:right w:val="none" w:sz="0" w:space="0" w:color="auto"/>
      </w:divBdr>
      <w:divsChild>
        <w:div w:id="145587668">
          <w:marLeft w:val="1224"/>
          <w:marRight w:val="0"/>
          <w:marTop w:val="0"/>
          <w:marBottom w:val="120"/>
          <w:divBdr>
            <w:top w:val="none" w:sz="0" w:space="0" w:color="auto"/>
            <w:left w:val="none" w:sz="0" w:space="0" w:color="auto"/>
            <w:bottom w:val="none" w:sz="0" w:space="0" w:color="auto"/>
            <w:right w:val="none" w:sz="0" w:space="0" w:color="auto"/>
          </w:divBdr>
        </w:div>
        <w:div w:id="1975334076">
          <w:marLeft w:val="850"/>
          <w:marRight w:val="0"/>
          <w:marTop w:val="0"/>
          <w:marBottom w:val="120"/>
          <w:divBdr>
            <w:top w:val="none" w:sz="0" w:space="0" w:color="auto"/>
            <w:left w:val="none" w:sz="0" w:space="0" w:color="auto"/>
            <w:bottom w:val="none" w:sz="0" w:space="0" w:color="auto"/>
            <w:right w:val="none" w:sz="0" w:space="0" w:color="auto"/>
          </w:divBdr>
        </w:div>
      </w:divsChild>
    </w:div>
    <w:div w:id="1795711156">
      <w:bodyDiv w:val="1"/>
      <w:marLeft w:val="0"/>
      <w:marRight w:val="0"/>
      <w:marTop w:val="0"/>
      <w:marBottom w:val="0"/>
      <w:divBdr>
        <w:top w:val="none" w:sz="0" w:space="0" w:color="auto"/>
        <w:left w:val="none" w:sz="0" w:space="0" w:color="auto"/>
        <w:bottom w:val="none" w:sz="0" w:space="0" w:color="auto"/>
        <w:right w:val="none" w:sz="0" w:space="0" w:color="auto"/>
      </w:divBdr>
    </w:div>
    <w:div w:id="1807769917">
      <w:bodyDiv w:val="1"/>
      <w:marLeft w:val="0"/>
      <w:marRight w:val="0"/>
      <w:marTop w:val="0"/>
      <w:marBottom w:val="0"/>
      <w:divBdr>
        <w:top w:val="none" w:sz="0" w:space="0" w:color="auto"/>
        <w:left w:val="none" w:sz="0" w:space="0" w:color="auto"/>
        <w:bottom w:val="none" w:sz="0" w:space="0" w:color="auto"/>
        <w:right w:val="none" w:sz="0" w:space="0" w:color="auto"/>
      </w:divBdr>
      <w:divsChild>
        <w:div w:id="1964725178">
          <w:marLeft w:val="547"/>
          <w:marRight w:val="0"/>
          <w:marTop w:val="0"/>
          <w:marBottom w:val="0"/>
          <w:divBdr>
            <w:top w:val="none" w:sz="0" w:space="0" w:color="auto"/>
            <w:left w:val="none" w:sz="0" w:space="0" w:color="auto"/>
            <w:bottom w:val="none" w:sz="0" w:space="0" w:color="auto"/>
            <w:right w:val="none" w:sz="0" w:space="0" w:color="auto"/>
          </w:divBdr>
        </w:div>
        <w:div w:id="470833695">
          <w:marLeft w:val="1166"/>
          <w:marRight w:val="0"/>
          <w:marTop w:val="0"/>
          <w:marBottom w:val="0"/>
          <w:divBdr>
            <w:top w:val="none" w:sz="0" w:space="0" w:color="auto"/>
            <w:left w:val="none" w:sz="0" w:space="0" w:color="auto"/>
            <w:bottom w:val="none" w:sz="0" w:space="0" w:color="auto"/>
            <w:right w:val="none" w:sz="0" w:space="0" w:color="auto"/>
          </w:divBdr>
        </w:div>
        <w:div w:id="1827630478">
          <w:marLeft w:val="1166"/>
          <w:marRight w:val="0"/>
          <w:marTop w:val="0"/>
          <w:marBottom w:val="0"/>
          <w:divBdr>
            <w:top w:val="none" w:sz="0" w:space="0" w:color="auto"/>
            <w:left w:val="none" w:sz="0" w:space="0" w:color="auto"/>
            <w:bottom w:val="none" w:sz="0" w:space="0" w:color="auto"/>
            <w:right w:val="none" w:sz="0" w:space="0" w:color="auto"/>
          </w:divBdr>
        </w:div>
        <w:div w:id="1453282448">
          <w:marLeft w:val="1166"/>
          <w:marRight w:val="0"/>
          <w:marTop w:val="0"/>
          <w:marBottom w:val="0"/>
          <w:divBdr>
            <w:top w:val="none" w:sz="0" w:space="0" w:color="auto"/>
            <w:left w:val="none" w:sz="0" w:space="0" w:color="auto"/>
            <w:bottom w:val="none" w:sz="0" w:space="0" w:color="auto"/>
            <w:right w:val="none" w:sz="0" w:space="0" w:color="auto"/>
          </w:divBdr>
        </w:div>
        <w:div w:id="555243378">
          <w:marLeft w:val="1166"/>
          <w:marRight w:val="0"/>
          <w:marTop w:val="0"/>
          <w:marBottom w:val="0"/>
          <w:divBdr>
            <w:top w:val="none" w:sz="0" w:space="0" w:color="auto"/>
            <w:left w:val="none" w:sz="0" w:space="0" w:color="auto"/>
            <w:bottom w:val="none" w:sz="0" w:space="0" w:color="auto"/>
            <w:right w:val="none" w:sz="0" w:space="0" w:color="auto"/>
          </w:divBdr>
        </w:div>
        <w:div w:id="243496895">
          <w:marLeft w:val="547"/>
          <w:marRight w:val="0"/>
          <w:marTop w:val="0"/>
          <w:marBottom w:val="0"/>
          <w:divBdr>
            <w:top w:val="none" w:sz="0" w:space="0" w:color="auto"/>
            <w:left w:val="none" w:sz="0" w:space="0" w:color="auto"/>
            <w:bottom w:val="none" w:sz="0" w:space="0" w:color="auto"/>
            <w:right w:val="none" w:sz="0" w:space="0" w:color="auto"/>
          </w:divBdr>
        </w:div>
        <w:div w:id="245580390">
          <w:marLeft w:val="547"/>
          <w:marRight w:val="0"/>
          <w:marTop w:val="0"/>
          <w:marBottom w:val="0"/>
          <w:divBdr>
            <w:top w:val="none" w:sz="0" w:space="0" w:color="auto"/>
            <w:left w:val="none" w:sz="0" w:space="0" w:color="auto"/>
            <w:bottom w:val="none" w:sz="0" w:space="0" w:color="auto"/>
            <w:right w:val="none" w:sz="0" w:space="0" w:color="auto"/>
          </w:divBdr>
        </w:div>
        <w:div w:id="465196911">
          <w:marLeft w:val="547"/>
          <w:marRight w:val="0"/>
          <w:marTop w:val="0"/>
          <w:marBottom w:val="0"/>
          <w:divBdr>
            <w:top w:val="none" w:sz="0" w:space="0" w:color="auto"/>
            <w:left w:val="none" w:sz="0" w:space="0" w:color="auto"/>
            <w:bottom w:val="none" w:sz="0" w:space="0" w:color="auto"/>
            <w:right w:val="none" w:sz="0" w:space="0" w:color="auto"/>
          </w:divBdr>
        </w:div>
      </w:divsChild>
    </w:div>
    <w:div w:id="1808038326">
      <w:bodyDiv w:val="1"/>
      <w:marLeft w:val="0"/>
      <w:marRight w:val="0"/>
      <w:marTop w:val="0"/>
      <w:marBottom w:val="0"/>
      <w:divBdr>
        <w:top w:val="none" w:sz="0" w:space="0" w:color="auto"/>
        <w:left w:val="none" w:sz="0" w:space="0" w:color="auto"/>
        <w:bottom w:val="none" w:sz="0" w:space="0" w:color="auto"/>
        <w:right w:val="none" w:sz="0" w:space="0" w:color="auto"/>
      </w:divBdr>
    </w:div>
    <w:div w:id="1808161970">
      <w:bodyDiv w:val="1"/>
      <w:marLeft w:val="0"/>
      <w:marRight w:val="0"/>
      <w:marTop w:val="0"/>
      <w:marBottom w:val="0"/>
      <w:divBdr>
        <w:top w:val="none" w:sz="0" w:space="0" w:color="auto"/>
        <w:left w:val="none" w:sz="0" w:space="0" w:color="auto"/>
        <w:bottom w:val="none" w:sz="0" w:space="0" w:color="auto"/>
        <w:right w:val="none" w:sz="0" w:space="0" w:color="auto"/>
      </w:divBdr>
    </w:div>
    <w:div w:id="1848784873">
      <w:bodyDiv w:val="1"/>
      <w:marLeft w:val="0"/>
      <w:marRight w:val="0"/>
      <w:marTop w:val="0"/>
      <w:marBottom w:val="0"/>
      <w:divBdr>
        <w:top w:val="none" w:sz="0" w:space="0" w:color="auto"/>
        <w:left w:val="none" w:sz="0" w:space="0" w:color="auto"/>
        <w:bottom w:val="none" w:sz="0" w:space="0" w:color="auto"/>
        <w:right w:val="none" w:sz="0" w:space="0" w:color="auto"/>
      </w:divBdr>
      <w:divsChild>
        <w:div w:id="34357898">
          <w:marLeft w:val="1166"/>
          <w:marRight w:val="0"/>
          <w:marTop w:val="0"/>
          <w:marBottom w:val="0"/>
          <w:divBdr>
            <w:top w:val="none" w:sz="0" w:space="0" w:color="auto"/>
            <w:left w:val="none" w:sz="0" w:space="0" w:color="auto"/>
            <w:bottom w:val="none" w:sz="0" w:space="0" w:color="auto"/>
            <w:right w:val="none" w:sz="0" w:space="0" w:color="auto"/>
          </w:divBdr>
        </w:div>
        <w:div w:id="128978323">
          <w:marLeft w:val="1166"/>
          <w:marRight w:val="0"/>
          <w:marTop w:val="0"/>
          <w:marBottom w:val="0"/>
          <w:divBdr>
            <w:top w:val="none" w:sz="0" w:space="0" w:color="auto"/>
            <w:left w:val="none" w:sz="0" w:space="0" w:color="auto"/>
            <w:bottom w:val="none" w:sz="0" w:space="0" w:color="auto"/>
            <w:right w:val="none" w:sz="0" w:space="0" w:color="auto"/>
          </w:divBdr>
        </w:div>
        <w:div w:id="1248415885">
          <w:marLeft w:val="547"/>
          <w:marRight w:val="0"/>
          <w:marTop w:val="0"/>
          <w:marBottom w:val="0"/>
          <w:divBdr>
            <w:top w:val="none" w:sz="0" w:space="0" w:color="auto"/>
            <w:left w:val="none" w:sz="0" w:space="0" w:color="auto"/>
            <w:bottom w:val="none" w:sz="0" w:space="0" w:color="auto"/>
            <w:right w:val="none" w:sz="0" w:space="0" w:color="auto"/>
          </w:divBdr>
        </w:div>
        <w:div w:id="1826510459">
          <w:marLeft w:val="1166"/>
          <w:marRight w:val="0"/>
          <w:marTop w:val="0"/>
          <w:marBottom w:val="0"/>
          <w:divBdr>
            <w:top w:val="none" w:sz="0" w:space="0" w:color="auto"/>
            <w:left w:val="none" w:sz="0" w:space="0" w:color="auto"/>
            <w:bottom w:val="none" w:sz="0" w:space="0" w:color="auto"/>
            <w:right w:val="none" w:sz="0" w:space="0" w:color="auto"/>
          </w:divBdr>
        </w:div>
        <w:div w:id="1901748273">
          <w:marLeft w:val="547"/>
          <w:marRight w:val="0"/>
          <w:marTop w:val="0"/>
          <w:marBottom w:val="0"/>
          <w:divBdr>
            <w:top w:val="none" w:sz="0" w:space="0" w:color="auto"/>
            <w:left w:val="none" w:sz="0" w:space="0" w:color="auto"/>
            <w:bottom w:val="none" w:sz="0" w:space="0" w:color="auto"/>
            <w:right w:val="none" w:sz="0" w:space="0" w:color="auto"/>
          </w:divBdr>
        </w:div>
        <w:div w:id="2035418592">
          <w:marLeft w:val="547"/>
          <w:marRight w:val="0"/>
          <w:marTop w:val="0"/>
          <w:marBottom w:val="0"/>
          <w:divBdr>
            <w:top w:val="none" w:sz="0" w:space="0" w:color="auto"/>
            <w:left w:val="none" w:sz="0" w:space="0" w:color="auto"/>
            <w:bottom w:val="none" w:sz="0" w:space="0" w:color="auto"/>
            <w:right w:val="none" w:sz="0" w:space="0" w:color="auto"/>
          </w:divBdr>
        </w:div>
        <w:div w:id="2136367983">
          <w:marLeft w:val="1166"/>
          <w:marRight w:val="0"/>
          <w:marTop w:val="0"/>
          <w:marBottom w:val="0"/>
          <w:divBdr>
            <w:top w:val="none" w:sz="0" w:space="0" w:color="auto"/>
            <w:left w:val="none" w:sz="0" w:space="0" w:color="auto"/>
            <w:bottom w:val="none" w:sz="0" w:space="0" w:color="auto"/>
            <w:right w:val="none" w:sz="0" w:space="0" w:color="auto"/>
          </w:divBdr>
        </w:div>
      </w:divsChild>
    </w:div>
    <w:div w:id="1863975254">
      <w:bodyDiv w:val="1"/>
      <w:marLeft w:val="0"/>
      <w:marRight w:val="0"/>
      <w:marTop w:val="0"/>
      <w:marBottom w:val="0"/>
      <w:divBdr>
        <w:top w:val="none" w:sz="0" w:space="0" w:color="auto"/>
        <w:left w:val="none" w:sz="0" w:space="0" w:color="auto"/>
        <w:bottom w:val="none" w:sz="0" w:space="0" w:color="auto"/>
        <w:right w:val="none" w:sz="0" w:space="0" w:color="auto"/>
      </w:divBdr>
      <w:divsChild>
        <w:div w:id="770272623">
          <w:marLeft w:val="0"/>
          <w:marRight w:val="0"/>
          <w:marTop w:val="0"/>
          <w:marBottom w:val="0"/>
          <w:divBdr>
            <w:top w:val="none" w:sz="0" w:space="0" w:color="auto"/>
            <w:left w:val="none" w:sz="0" w:space="0" w:color="auto"/>
            <w:bottom w:val="none" w:sz="0" w:space="0" w:color="auto"/>
            <w:right w:val="none" w:sz="0" w:space="0" w:color="auto"/>
          </w:divBdr>
        </w:div>
      </w:divsChild>
    </w:div>
    <w:div w:id="1873152537">
      <w:bodyDiv w:val="1"/>
      <w:marLeft w:val="0"/>
      <w:marRight w:val="0"/>
      <w:marTop w:val="0"/>
      <w:marBottom w:val="0"/>
      <w:divBdr>
        <w:top w:val="none" w:sz="0" w:space="0" w:color="auto"/>
        <w:left w:val="none" w:sz="0" w:space="0" w:color="auto"/>
        <w:bottom w:val="none" w:sz="0" w:space="0" w:color="auto"/>
        <w:right w:val="none" w:sz="0" w:space="0" w:color="auto"/>
      </w:divBdr>
    </w:div>
    <w:div w:id="1884247528">
      <w:bodyDiv w:val="1"/>
      <w:marLeft w:val="0"/>
      <w:marRight w:val="0"/>
      <w:marTop w:val="0"/>
      <w:marBottom w:val="0"/>
      <w:divBdr>
        <w:top w:val="none" w:sz="0" w:space="0" w:color="auto"/>
        <w:left w:val="none" w:sz="0" w:space="0" w:color="auto"/>
        <w:bottom w:val="none" w:sz="0" w:space="0" w:color="auto"/>
        <w:right w:val="none" w:sz="0" w:space="0" w:color="auto"/>
      </w:divBdr>
      <w:divsChild>
        <w:div w:id="954822457">
          <w:marLeft w:val="547"/>
          <w:marRight w:val="0"/>
          <w:marTop w:val="0"/>
          <w:marBottom w:val="0"/>
          <w:divBdr>
            <w:top w:val="none" w:sz="0" w:space="0" w:color="auto"/>
            <w:left w:val="none" w:sz="0" w:space="0" w:color="auto"/>
            <w:bottom w:val="none" w:sz="0" w:space="0" w:color="auto"/>
            <w:right w:val="none" w:sz="0" w:space="0" w:color="auto"/>
          </w:divBdr>
        </w:div>
        <w:div w:id="831677653">
          <w:marLeft w:val="547"/>
          <w:marRight w:val="0"/>
          <w:marTop w:val="0"/>
          <w:marBottom w:val="0"/>
          <w:divBdr>
            <w:top w:val="none" w:sz="0" w:space="0" w:color="auto"/>
            <w:left w:val="none" w:sz="0" w:space="0" w:color="auto"/>
            <w:bottom w:val="none" w:sz="0" w:space="0" w:color="auto"/>
            <w:right w:val="none" w:sz="0" w:space="0" w:color="auto"/>
          </w:divBdr>
        </w:div>
      </w:divsChild>
    </w:div>
    <w:div w:id="1889106065">
      <w:bodyDiv w:val="1"/>
      <w:marLeft w:val="0"/>
      <w:marRight w:val="0"/>
      <w:marTop w:val="0"/>
      <w:marBottom w:val="0"/>
      <w:divBdr>
        <w:top w:val="none" w:sz="0" w:space="0" w:color="auto"/>
        <w:left w:val="none" w:sz="0" w:space="0" w:color="auto"/>
        <w:bottom w:val="none" w:sz="0" w:space="0" w:color="auto"/>
        <w:right w:val="none" w:sz="0" w:space="0" w:color="auto"/>
      </w:divBdr>
    </w:div>
    <w:div w:id="1903709174">
      <w:bodyDiv w:val="1"/>
      <w:marLeft w:val="0"/>
      <w:marRight w:val="0"/>
      <w:marTop w:val="0"/>
      <w:marBottom w:val="0"/>
      <w:divBdr>
        <w:top w:val="none" w:sz="0" w:space="0" w:color="auto"/>
        <w:left w:val="none" w:sz="0" w:space="0" w:color="auto"/>
        <w:bottom w:val="none" w:sz="0" w:space="0" w:color="auto"/>
        <w:right w:val="none" w:sz="0" w:space="0" w:color="auto"/>
      </w:divBdr>
    </w:div>
    <w:div w:id="1904678592">
      <w:bodyDiv w:val="1"/>
      <w:marLeft w:val="0"/>
      <w:marRight w:val="0"/>
      <w:marTop w:val="0"/>
      <w:marBottom w:val="0"/>
      <w:divBdr>
        <w:top w:val="none" w:sz="0" w:space="0" w:color="auto"/>
        <w:left w:val="none" w:sz="0" w:space="0" w:color="auto"/>
        <w:bottom w:val="none" w:sz="0" w:space="0" w:color="auto"/>
        <w:right w:val="none" w:sz="0" w:space="0" w:color="auto"/>
      </w:divBdr>
      <w:divsChild>
        <w:div w:id="364257459">
          <w:marLeft w:val="547"/>
          <w:marRight w:val="0"/>
          <w:marTop w:val="0"/>
          <w:marBottom w:val="0"/>
          <w:divBdr>
            <w:top w:val="none" w:sz="0" w:space="0" w:color="auto"/>
            <w:left w:val="none" w:sz="0" w:space="0" w:color="auto"/>
            <w:bottom w:val="none" w:sz="0" w:space="0" w:color="auto"/>
            <w:right w:val="none" w:sz="0" w:space="0" w:color="auto"/>
          </w:divBdr>
        </w:div>
        <w:div w:id="680477484">
          <w:marLeft w:val="547"/>
          <w:marRight w:val="0"/>
          <w:marTop w:val="0"/>
          <w:marBottom w:val="0"/>
          <w:divBdr>
            <w:top w:val="none" w:sz="0" w:space="0" w:color="auto"/>
            <w:left w:val="none" w:sz="0" w:space="0" w:color="auto"/>
            <w:bottom w:val="none" w:sz="0" w:space="0" w:color="auto"/>
            <w:right w:val="none" w:sz="0" w:space="0" w:color="auto"/>
          </w:divBdr>
        </w:div>
        <w:div w:id="970591853">
          <w:marLeft w:val="1166"/>
          <w:marRight w:val="0"/>
          <w:marTop w:val="0"/>
          <w:marBottom w:val="0"/>
          <w:divBdr>
            <w:top w:val="none" w:sz="0" w:space="0" w:color="auto"/>
            <w:left w:val="none" w:sz="0" w:space="0" w:color="auto"/>
            <w:bottom w:val="none" w:sz="0" w:space="0" w:color="auto"/>
            <w:right w:val="none" w:sz="0" w:space="0" w:color="auto"/>
          </w:divBdr>
        </w:div>
        <w:div w:id="887496051">
          <w:marLeft w:val="547"/>
          <w:marRight w:val="0"/>
          <w:marTop w:val="0"/>
          <w:marBottom w:val="0"/>
          <w:divBdr>
            <w:top w:val="none" w:sz="0" w:space="0" w:color="auto"/>
            <w:left w:val="none" w:sz="0" w:space="0" w:color="auto"/>
            <w:bottom w:val="none" w:sz="0" w:space="0" w:color="auto"/>
            <w:right w:val="none" w:sz="0" w:space="0" w:color="auto"/>
          </w:divBdr>
        </w:div>
        <w:div w:id="124012176">
          <w:marLeft w:val="1166"/>
          <w:marRight w:val="0"/>
          <w:marTop w:val="0"/>
          <w:marBottom w:val="0"/>
          <w:divBdr>
            <w:top w:val="none" w:sz="0" w:space="0" w:color="auto"/>
            <w:left w:val="none" w:sz="0" w:space="0" w:color="auto"/>
            <w:bottom w:val="none" w:sz="0" w:space="0" w:color="auto"/>
            <w:right w:val="none" w:sz="0" w:space="0" w:color="auto"/>
          </w:divBdr>
        </w:div>
        <w:div w:id="720981032">
          <w:marLeft w:val="1166"/>
          <w:marRight w:val="0"/>
          <w:marTop w:val="0"/>
          <w:marBottom w:val="0"/>
          <w:divBdr>
            <w:top w:val="none" w:sz="0" w:space="0" w:color="auto"/>
            <w:left w:val="none" w:sz="0" w:space="0" w:color="auto"/>
            <w:bottom w:val="none" w:sz="0" w:space="0" w:color="auto"/>
            <w:right w:val="none" w:sz="0" w:space="0" w:color="auto"/>
          </w:divBdr>
        </w:div>
        <w:div w:id="370763302">
          <w:marLeft w:val="547"/>
          <w:marRight w:val="0"/>
          <w:marTop w:val="0"/>
          <w:marBottom w:val="0"/>
          <w:divBdr>
            <w:top w:val="none" w:sz="0" w:space="0" w:color="auto"/>
            <w:left w:val="none" w:sz="0" w:space="0" w:color="auto"/>
            <w:bottom w:val="none" w:sz="0" w:space="0" w:color="auto"/>
            <w:right w:val="none" w:sz="0" w:space="0" w:color="auto"/>
          </w:divBdr>
        </w:div>
      </w:divsChild>
    </w:div>
    <w:div w:id="1906603086">
      <w:bodyDiv w:val="1"/>
      <w:marLeft w:val="0"/>
      <w:marRight w:val="0"/>
      <w:marTop w:val="0"/>
      <w:marBottom w:val="0"/>
      <w:divBdr>
        <w:top w:val="none" w:sz="0" w:space="0" w:color="auto"/>
        <w:left w:val="none" w:sz="0" w:space="0" w:color="auto"/>
        <w:bottom w:val="none" w:sz="0" w:space="0" w:color="auto"/>
        <w:right w:val="none" w:sz="0" w:space="0" w:color="auto"/>
      </w:divBdr>
      <w:divsChild>
        <w:div w:id="1580216491">
          <w:marLeft w:val="274"/>
          <w:marRight w:val="0"/>
          <w:marTop w:val="0"/>
          <w:marBottom w:val="0"/>
          <w:divBdr>
            <w:top w:val="none" w:sz="0" w:space="0" w:color="auto"/>
            <w:left w:val="none" w:sz="0" w:space="0" w:color="auto"/>
            <w:bottom w:val="none" w:sz="0" w:space="0" w:color="auto"/>
            <w:right w:val="none" w:sz="0" w:space="0" w:color="auto"/>
          </w:divBdr>
        </w:div>
      </w:divsChild>
    </w:div>
    <w:div w:id="1908610269">
      <w:bodyDiv w:val="1"/>
      <w:marLeft w:val="0"/>
      <w:marRight w:val="0"/>
      <w:marTop w:val="0"/>
      <w:marBottom w:val="0"/>
      <w:divBdr>
        <w:top w:val="none" w:sz="0" w:space="0" w:color="auto"/>
        <w:left w:val="none" w:sz="0" w:space="0" w:color="auto"/>
        <w:bottom w:val="none" w:sz="0" w:space="0" w:color="auto"/>
        <w:right w:val="none" w:sz="0" w:space="0" w:color="auto"/>
      </w:divBdr>
      <w:divsChild>
        <w:div w:id="536116595">
          <w:marLeft w:val="850"/>
          <w:marRight w:val="0"/>
          <w:marTop w:val="0"/>
          <w:marBottom w:val="120"/>
          <w:divBdr>
            <w:top w:val="none" w:sz="0" w:space="0" w:color="auto"/>
            <w:left w:val="none" w:sz="0" w:space="0" w:color="auto"/>
            <w:bottom w:val="none" w:sz="0" w:space="0" w:color="auto"/>
            <w:right w:val="none" w:sz="0" w:space="0" w:color="auto"/>
          </w:divBdr>
        </w:div>
        <w:div w:id="1275282143">
          <w:marLeft w:val="1224"/>
          <w:marRight w:val="0"/>
          <w:marTop w:val="0"/>
          <w:marBottom w:val="120"/>
          <w:divBdr>
            <w:top w:val="none" w:sz="0" w:space="0" w:color="auto"/>
            <w:left w:val="none" w:sz="0" w:space="0" w:color="auto"/>
            <w:bottom w:val="none" w:sz="0" w:space="0" w:color="auto"/>
            <w:right w:val="none" w:sz="0" w:space="0" w:color="auto"/>
          </w:divBdr>
        </w:div>
      </w:divsChild>
    </w:div>
    <w:div w:id="1931115698">
      <w:bodyDiv w:val="1"/>
      <w:marLeft w:val="0"/>
      <w:marRight w:val="0"/>
      <w:marTop w:val="0"/>
      <w:marBottom w:val="0"/>
      <w:divBdr>
        <w:top w:val="none" w:sz="0" w:space="0" w:color="auto"/>
        <w:left w:val="none" w:sz="0" w:space="0" w:color="auto"/>
        <w:bottom w:val="none" w:sz="0" w:space="0" w:color="auto"/>
        <w:right w:val="none" w:sz="0" w:space="0" w:color="auto"/>
      </w:divBdr>
      <w:divsChild>
        <w:div w:id="628511250">
          <w:marLeft w:val="562"/>
          <w:marRight w:val="0"/>
          <w:marTop w:val="0"/>
          <w:marBottom w:val="0"/>
          <w:divBdr>
            <w:top w:val="none" w:sz="0" w:space="0" w:color="auto"/>
            <w:left w:val="none" w:sz="0" w:space="0" w:color="auto"/>
            <w:bottom w:val="none" w:sz="0" w:space="0" w:color="auto"/>
            <w:right w:val="none" w:sz="0" w:space="0" w:color="auto"/>
          </w:divBdr>
        </w:div>
        <w:div w:id="569930029">
          <w:marLeft w:val="562"/>
          <w:marRight w:val="0"/>
          <w:marTop w:val="0"/>
          <w:marBottom w:val="0"/>
          <w:divBdr>
            <w:top w:val="none" w:sz="0" w:space="0" w:color="auto"/>
            <w:left w:val="none" w:sz="0" w:space="0" w:color="auto"/>
            <w:bottom w:val="none" w:sz="0" w:space="0" w:color="auto"/>
            <w:right w:val="none" w:sz="0" w:space="0" w:color="auto"/>
          </w:divBdr>
        </w:div>
        <w:div w:id="1457332970">
          <w:marLeft w:val="562"/>
          <w:marRight w:val="0"/>
          <w:marTop w:val="0"/>
          <w:marBottom w:val="0"/>
          <w:divBdr>
            <w:top w:val="none" w:sz="0" w:space="0" w:color="auto"/>
            <w:left w:val="none" w:sz="0" w:space="0" w:color="auto"/>
            <w:bottom w:val="none" w:sz="0" w:space="0" w:color="auto"/>
            <w:right w:val="none" w:sz="0" w:space="0" w:color="auto"/>
          </w:divBdr>
        </w:div>
      </w:divsChild>
    </w:div>
    <w:div w:id="1934851095">
      <w:bodyDiv w:val="1"/>
      <w:marLeft w:val="0"/>
      <w:marRight w:val="0"/>
      <w:marTop w:val="0"/>
      <w:marBottom w:val="0"/>
      <w:divBdr>
        <w:top w:val="none" w:sz="0" w:space="0" w:color="auto"/>
        <w:left w:val="none" w:sz="0" w:space="0" w:color="auto"/>
        <w:bottom w:val="none" w:sz="0" w:space="0" w:color="auto"/>
        <w:right w:val="none" w:sz="0" w:space="0" w:color="auto"/>
      </w:divBdr>
    </w:div>
    <w:div w:id="1969582229">
      <w:bodyDiv w:val="1"/>
      <w:marLeft w:val="0"/>
      <w:marRight w:val="0"/>
      <w:marTop w:val="0"/>
      <w:marBottom w:val="0"/>
      <w:divBdr>
        <w:top w:val="none" w:sz="0" w:space="0" w:color="auto"/>
        <w:left w:val="none" w:sz="0" w:space="0" w:color="auto"/>
        <w:bottom w:val="none" w:sz="0" w:space="0" w:color="auto"/>
        <w:right w:val="none" w:sz="0" w:space="0" w:color="auto"/>
      </w:divBdr>
    </w:div>
    <w:div w:id="1972400976">
      <w:bodyDiv w:val="1"/>
      <w:marLeft w:val="0"/>
      <w:marRight w:val="0"/>
      <w:marTop w:val="0"/>
      <w:marBottom w:val="0"/>
      <w:divBdr>
        <w:top w:val="none" w:sz="0" w:space="0" w:color="auto"/>
        <w:left w:val="none" w:sz="0" w:space="0" w:color="auto"/>
        <w:bottom w:val="none" w:sz="0" w:space="0" w:color="auto"/>
        <w:right w:val="none" w:sz="0" w:space="0" w:color="auto"/>
      </w:divBdr>
    </w:div>
    <w:div w:id="1990278644">
      <w:bodyDiv w:val="1"/>
      <w:marLeft w:val="0"/>
      <w:marRight w:val="0"/>
      <w:marTop w:val="0"/>
      <w:marBottom w:val="0"/>
      <w:divBdr>
        <w:top w:val="none" w:sz="0" w:space="0" w:color="auto"/>
        <w:left w:val="none" w:sz="0" w:space="0" w:color="auto"/>
        <w:bottom w:val="none" w:sz="0" w:space="0" w:color="auto"/>
        <w:right w:val="none" w:sz="0" w:space="0" w:color="auto"/>
      </w:divBdr>
    </w:div>
    <w:div w:id="2037537960">
      <w:bodyDiv w:val="1"/>
      <w:marLeft w:val="0"/>
      <w:marRight w:val="0"/>
      <w:marTop w:val="0"/>
      <w:marBottom w:val="0"/>
      <w:divBdr>
        <w:top w:val="none" w:sz="0" w:space="0" w:color="auto"/>
        <w:left w:val="none" w:sz="0" w:space="0" w:color="auto"/>
        <w:bottom w:val="none" w:sz="0" w:space="0" w:color="auto"/>
        <w:right w:val="none" w:sz="0" w:space="0" w:color="auto"/>
      </w:divBdr>
    </w:div>
    <w:div w:id="2068525881">
      <w:bodyDiv w:val="1"/>
      <w:marLeft w:val="0"/>
      <w:marRight w:val="0"/>
      <w:marTop w:val="0"/>
      <w:marBottom w:val="0"/>
      <w:divBdr>
        <w:top w:val="none" w:sz="0" w:space="0" w:color="auto"/>
        <w:left w:val="none" w:sz="0" w:space="0" w:color="auto"/>
        <w:bottom w:val="none" w:sz="0" w:space="0" w:color="auto"/>
        <w:right w:val="none" w:sz="0" w:space="0" w:color="auto"/>
      </w:divBdr>
    </w:div>
    <w:div w:id="2088964743">
      <w:bodyDiv w:val="1"/>
      <w:marLeft w:val="0"/>
      <w:marRight w:val="0"/>
      <w:marTop w:val="0"/>
      <w:marBottom w:val="0"/>
      <w:divBdr>
        <w:top w:val="none" w:sz="0" w:space="0" w:color="auto"/>
        <w:left w:val="none" w:sz="0" w:space="0" w:color="auto"/>
        <w:bottom w:val="none" w:sz="0" w:space="0" w:color="auto"/>
        <w:right w:val="none" w:sz="0" w:space="0" w:color="auto"/>
      </w:divBdr>
    </w:div>
    <w:div w:id="2098357045">
      <w:bodyDiv w:val="1"/>
      <w:marLeft w:val="0"/>
      <w:marRight w:val="0"/>
      <w:marTop w:val="0"/>
      <w:marBottom w:val="0"/>
      <w:divBdr>
        <w:top w:val="none" w:sz="0" w:space="0" w:color="auto"/>
        <w:left w:val="none" w:sz="0" w:space="0" w:color="auto"/>
        <w:bottom w:val="none" w:sz="0" w:space="0" w:color="auto"/>
        <w:right w:val="none" w:sz="0" w:space="0" w:color="auto"/>
      </w:divBdr>
    </w:div>
    <w:div w:id="2108190317">
      <w:bodyDiv w:val="1"/>
      <w:marLeft w:val="0"/>
      <w:marRight w:val="0"/>
      <w:marTop w:val="0"/>
      <w:marBottom w:val="0"/>
      <w:divBdr>
        <w:top w:val="none" w:sz="0" w:space="0" w:color="auto"/>
        <w:left w:val="none" w:sz="0" w:space="0" w:color="auto"/>
        <w:bottom w:val="none" w:sz="0" w:space="0" w:color="auto"/>
        <w:right w:val="none" w:sz="0" w:space="0" w:color="auto"/>
      </w:divBdr>
    </w:div>
    <w:div w:id="2112817054">
      <w:bodyDiv w:val="1"/>
      <w:marLeft w:val="0"/>
      <w:marRight w:val="0"/>
      <w:marTop w:val="0"/>
      <w:marBottom w:val="0"/>
      <w:divBdr>
        <w:top w:val="none" w:sz="0" w:space="0" w:color="auto"/>
        <w:left w:val="none" w:sz="0" w:space="0" w:color="auto"/>
        <w:bottom w:val="none" w:sz="0" w:space="0" w:color="auto"/>
        <w:right w:val="none" w:sz="0" w:space="0" w:color="auto"/>
      </w:divBdr>
      <w:divsChild>
        <w:div w:id="372661504">
          <w:marLeft w:val="1699"/>
          <w:marRight w:val="0"/>
          <w:marTop w:val="0"/>
          <w:marBottom w:val="0"/>
          <w:divBdr>
            <w:top w:val="none" w:sz="0" w:space="0" w:color="auto"/>
            <w:left w:val="none" w:sz="0" w:space="0" w:color="auto"/>
            <w:bottom w:val="none" w:sz="0" w:space="0" w:color="auto"/>
            <w:right w:val="none" w:sz="0" w:space="0" w:color="auto"/>
          </w:divBdr>
        </w:div>
        <w:div w:id="985888667">
          <w:marLeft w:val="1699"/>
          <w:marRight w:val="0"/>
          <w:marTop w:val="0"/>
          <w:marBottom w:val="0"/>
          <w:divBdr>
            <w:top w:val="none" w:sz="0" w:space="0" w:color="auto"/>
            <w:left w:val="none" w:sz="0" w:space="0" w:color="auto"/>
            <w:bottom w:val="none" w:sz="0" w:space="0" w:color="auto"/>
            <w:right w:val="none" w:sz="0" w:space="0" w:color="auto"/>
          </w:divBdr>
        </w:div>
        <w:div w:id="1609267977">
          <w:marLeft w:val="1699"/>
          <w:marRight w:val="0"/>
          <w:marTop w:val="0"/>
          <w:marBottom w:val="0"/>
          <w:divBdr>
            <w:top w:val="none" w:sz="0" w:space="0" w:color="auto"/>
            <w:left w:val="none" w:sz="0" w:space="0" w:color="auto"/>
            <w:bottom w:val="none" w:sz="0" w:space="0" w:color="auto"/>
            <w:right w:val="none" w:sz="0" w:space="0" w:color="auto"/>
          </w:divBdr>
        </w:div>
        <w:div w:id="1398742166">
          <w:marLeft w:val="1699"/>
          <w:marRight w:val="0"/>
          <w:marTop w:val="0"/>
          <w:marBottom w:val="0"/>
          <w:divBdr>
            <w:top w:val="none" w:sz="0" w:space="0" w:color="auto"/>
            <w:left w:val="none" w:sz="0" w:space="0" w:color="auto"/>
            <w:bottom w:val="none" w:sz="0" w:space="0" w:color="auto"/>
            <w:right w:val="none" w:sz="0" w:space="0" w:color="auto"/>
          </w:divBdr>
        </w:div>
        <w:div w:id="1365906884">
          <w:marLeft w:val="1699"/>
          <w:marRight w:val="0"/>
          <w:marTop w:val="0"/>
          <w:marBottom w:val="0"/>
          <w:divBdr>
            <w:top w:val="none" w:sz="0" w:space="0" w:color="auto"/>
            <w:left w:val="none" w:sz="0" w:space="0" w:color="auto"/>
            <w:bottom w:val="none" w:sz="0" w:space="0" w:color="auto"/>
            <w:right w:val="none" w:sz="0" w:space="0" w:color="auto"/>
          </w:divBdr>
        </w:div>
      </w:divsChild>
    </w:div>
    <w:div w:id="2114742581">
      <w:bodyDiv w:val="1"/>
      <w:marLeft w:val="0"/>
      <w:marRight w:val="0"/>
      <w:marTop w:val="0"/>
      <w:marBottom w:val="0"/>
      <w:divBdr>
        <w:top w:val="none" w:sz="0" w:space="0" w:color="auto"/>
        <w:left w:val="none" w:sz="0" w:space="0" w:color="auto"/>
        <w:bottom w:val="none" w:sz="0" w:space="0" w:color="auto"/>
        <w:right w:val="none" w:sz="0" w:space="0" w:color="auto"/>
      </w:divBdr>
      <w:divsChild>
        <w:div w:id="274753563">
          <w:marLeft w:val="720"/>
          <w:marRight w:val="0"/>
          <w:marTop w:val="0"/>
          <w:marBottom w:val="0"/>
          <w:divBdr>
            <w:top w:val="none" w:sz="0" w:space="0" w:color="auto"/>
            <w:left w:val="none" w:sz="0" w:space="0" w:color="auto"/>
            <w:bottom w:val="none" w:sz="0" w:space="0" w:color="auto"/>
            <w:right w:val="none" w:sz="0" w:space="0" w:color="auto"/>
          </w:divBdr>
        </w:div>
        <w:div w:id="476655153">
          <w:marLeft w:val="1440"/>
          <w:marRight w:val="0"/>
          <w:marTop w:val="0"/>
          <w:marBottom w:val="0"/>
          <w:divBdr>
            <w:top w:val="none" w:sz="0" w:space="0" w:color="auto"/>
            <w:left w:val="none" w:sz="0" w:space="0" w:color="auto"/>
            <w:bottom w:val="none" w:sz="0" w:space="0" w:color="auto"/>
            <w:right w:val="none" w:sz="0" w:space="0" w:color="auto"/>
          </w:divBdr>
        </w:div>
        <w:div w:id="1108961452">
          <w:marLeft w:val="720"/>
          <w:marRight w:val="0"/>
          <w:marTop w:val="0"/>
          <w:marBottom w:val="0"/>
          <w:divBdr>
            <w:top w:val="none" w:sz="0" w:space="0" w:color="auto"/>
            <w:left w:val="none" w:sz="0" w:space="0" w:color="auto"/>
            <w:bottom w:val="none" w:sz="0" w:space="0" w:color="auto"/>
            <w:right w:val="none" w:sz="0" w:space="0" w:color="auto"/>
          </w:divBdr>
        </w:div>
        <w:div w:id="1817259468">
          <w:marLeft w:val="720"/>
          <w:marRight w:val="0"/>
          <w:marTop w:val="0"/>
          <w:marBottom w:val="0"/>
          <w:divBdr>
            <w:top w:val="none" w:sz="0" w:space="0" w:color="auto"/>
            <w:left w:val="none" w:sz="0" w:space="0" w:color="auto"/>
            <w:bottom w:val="none" w:sz="0" w:space="0" w:color="auto"/>
            <w:right w:val="none" w:sz="0" w:space="0" w:color="auto"/>
          </w:divBdr>
        </w:div>
        <w:div w:id="1934195840">
          <w:marLeft w:val="720"/>
          <w:marRight w:val="0"/>
          <w:marTop w:val="0"/>
          <w:marBottom w:val="0"/>
          <w:divBdr>
            <w:top w:val="none" w:sz="0" w:space="0" w:color="auto"/>
            <w:left w:val="none" w:sz="0" w:space="0" w:color="auto"/>
            <w:bottom w:val="none" w:sz="0" w:space="0" w:color="auto"/>
            <w:right w:val="none" w:sz="0" w:space="0" w:color="auto"/>
          </w:divBdr>
        </w:div>
      </w:divsChild>
    </w:div>
    <w:div w:id="2125414837">
      <w:bodyDiv w:val="1"/>
      <w:marLeft w:val="0"/>
      <w:marRight w:val="0"/>
      <w:marTop w:val="0"/>
      <w:marBottom w:val="0"/>
      <w:divBdr>
        <w:top w:val="none" w:sz="0" w:space="0" w:color="auto"/>
        <w:left w:val="none" w:sz="0" w:space="0" w:color="auto"/>
        <w:bottom w:val="none" w:sz="0" w:space="0" w:color="auto"/>
        <w:right w:val="none" w:sz="0" w:space="0" w:color="auto"/>
      </w:divBdr>
    </w:div>
    <w:div w:id="21423848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image" Target="media/image6.emf"/><Relationship Id="rId26" Type="http://schemas.openxmlformats.org/officeDocument/2006/relationships/image" Target="media/image14.emf"/><Relationship Id="rId3" Type="http://schemas.openxmlformats.org/officeDocument/2006/relationships/customXml" Target="../customXml/item3.xml"/><Relationship Id="rId21" Type="http://schemas.openxmlformats.org/officeDocument/2006/relationships/image" Target="media/image9.emf"/><Relationship Id="rId34" Type="http://schemas.openxmlformats.org/officeDocument/2006/relationships/footer" Target="foot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emf"/><Relationship Id="rId25" Type="http://schemas.openxmlformats.org/officeDocument/2006/relationships/image" Target="media/image13.emf"/><Relationship Id="rId33" Type="http://schemas.openxmlformats.org/officeDocument/2006/relationships/image" Target="media/image21.emf"/><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image" Target="media/image8.emf"/><Relationship Id="rId29" Type="http://schemas.openxmlformats.org/officeDocument/2006/relationships/image" Target="media/image17.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12.emf"/><Relationship Id="rId32" Type="http://schemas.openxmlformats.org/officeDocument/2006/relationships/image" Target="media/image20.emf"/><Relationship Id="rId5" Type="http://schemas.openxmlformats.org/officeDocument/2006/relationships/customXml" Target="../customXml/item5.xml"/><Relationship Id="rId15" Type="http://schemas.openxmlformats.org/officeDocument/2006/relationships/image" Target="media/image3.emf"/><Relationship Id="rId23" Type="http://schemas.openxmlformats.org/officeDocument/2006/relationships/image" Target="media/image11.emf"/><Relationship Id="rId28" Type="http://schemas.openxmlformats.org/officeDocument/2006/relationships/image" Target="media/image16.emf"/><Relationship Id="rId36"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image" Target="media/image7.emf"/><Relationship Id="rId31" Type="http://schemas.openxmlformats.org/officeDocument/2006/relationships/image" Target="media/image19.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emf"/><Relationship Id="rId22" Type="http://schemas.openxmlformats.org/officeDocument/2006/relationships/image" Target="media/image10.emf"/><Relationship Id="rId27" Type="http://schemas.openxmlformats.org/officeDocument/2006/relationships/image" Target="media/image15.emf"/><Relationship Id="rId30" Type="http://schemas.openxmlformats.org/officeDocument/2006/relationships/image" Target="media/image18.emf"/><Relationship Id="rId35"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IEEE2006OfficeOnline.xsl" StyleName="IEEE" Version="2006">
  <b:Source>
    <b:Tag>CN_RAN1_97</b:Tag>
    <b:SourceType>Report</b:SourceType>
    <b:Guid>{E531AD5F-EDE3-4474-BD4E-4AE965B9BC41}</b:Guid>
    <b:Title>RAN1 Chairman's Notes RAN1#97</b:Title>
    <b:Year>May 2019</b:Year>
    <b:City>Reno, USA</b:City>
    <b:Author>
      <b:Author>
        <b:Corporate>3GPP</b:Corporate>
      </b:Author>
    </b:Author>
    <b:RefOrder>1</b:RefOrder>
  </b:Source>
  <b:Source>
    <b:Tag>CN_RAN1_95</b:Tag>
    <b:SourceType>Report</b:SourceType>
    <b:Guid>{97D64AED-EAE8-4EC1-8364-08CDE044B85B}</b:Guid>
    <b:Author>
      <b:Author>
        <b:Corporate>3GPP</b:Corporate>
      </b:Author>
    </b:Author>
    <b:Title>RAN1 Chairman's Notes RAN1#95</b:Title>
    <b:Year>Nov 18</b:Year>
    <b:City>Spokane, USA</b:City>
    <b:RefOrder>3</b:RefOrder>
  </b:Source>
  <b:Source>
    <b:Tag>CN_RAN1_96bis</b:Tag>
    <b:SourceType>Report</b:SourceType>
    <b:Guid>{9953C9CA-2BE0-4BFD-8258-AE92FA21DF1F}</b:Guid>
    <b:Title>RAN1 Chairman's Notes RAN1#96bis</b:Title>
    <b:Year>Apr 2019</b:Year>
    <b:City>Xi'an, China</b:City>
    <b:Author>
      <b:Author>
        <b:Corporate>3GPP</b:Corporate>
      </b:Author>
    </b:Author>
    <b:RefOrder>2</b:RefOrder>
  </b:Source>
  <b:Source>
    <b:Tag>R1_1907783</b:Tag>
    <b:SourceType>Report</b:SourceType>
    <b:Guid>{8EDA92C5-C4C9-4B5A-B298-E78B378236F4}</b:Guid>
    <b:Author>
      <b:Author>
        <b:Corporate>Samsung</b:Corporate>
      </b:Author>
    </b:Author>
    <b:Title>R1-1907783, "Feature lead summary on offline email discussion for N3 issue"</b:Title>
    <b:Year>May 19</b:Year>
    <b:City>Reno, USA</b:City>
    <b:RefOrder>4</b:RefOrder>
  </b:Source>
  <b:Source>
    <b:Tag>R1_1906965</b:Tag>
    <b:SourceType>Report</b:SourceType>
    <b:Guid>{903F2D53-A608-4821-AE6C-17E1D707AFE1}</b:Guid>
    <b:Author>
      <b:Author>
        <b:Corporate>Samsung</b:Corporate>
      </b:Author>
    </b:Author>
    <b:Title>R1-1906965, "Feature lead summary for MU-MIMO CSI"</b:Title>
    <b:Year>May 19</b:Year>
    <b:City>Reno, USA</b:City>
    <b:RefOrder>5</b:RefOrder>
  </b:Source>
  <b:Source>
    <b:Tag>R1_1906966</b:Tag>
    <b:SourceType>Report</b:SourceType>
    <b:Guid>{A9F7E08C-136A-4599-9E0D-12A9A7FBE35D}</b:Guid>
    <b:Author>
      <b:Author>
        <b:Corporate>Samsung</b:Corporate>
      </b:Author>
    </b:Author>
    <b:Title>R1-1906966, "Feature lead summary on offline email discussion for MU-MIMO CSI: UCI parameters"</b:Title>
    <b:Year>May 19</b:Year>
    <b:City>Reno, USA</b:City>
    <b:RefOrder>6</b:RefOrder>
  </b:Source>
  <b:Source>
    <b:Tag>R1_1906967</b:Tag>
    <b:SourceType>Report</b:SourceType>
    <b:Guid>{CAFC748E-2656-4DB8-8E97-857EE6D9538B}</b:Guid>
    <b:Author>
      <b:Author>
        <b:Corporate>Samsung</b:Corporate>
      </b:Author>
    </b:Author>
    <b:Title>R1-1906967, "Feature lead summary on offline email discussion for MU-MIMO CSI: FD basis subset selection"</b:Title>
    <b:Year>May 19</b:Year>
    <b:City>Reno, USA</b:City>
    <b:RefOrder>7</b:RefOrder>
  </b:Source>
  <b:Source>
    <b:Tag>R1_1907833</b:Tag>
    <b:SourceType>Report</b:SourceType>
    <b:Guid>{03D2BD54-1E7D-4C65-BBE9-1313FCAFEE1B}</b:Guid>
    <b:Author>
      <b:Author>
        <b:Corporate>Samsung</b:Corporate>
      </b:Author>
    </b:Author>
    <b:Title>R1-1907833, "Feature lead summary on Tue offline session for MU-MIMO CSI"</b:Title>
    <b:Year>May 19</b:Year>
    <b:City>Reno, USA</b:City>
    <b:RefOrder>8</b:RefOrder>
  </b:Source>
  <b:Source>
    <b:Tag>R1_1907894</b:Tag>
    <b:SourceType>Report</b:SourceType>
    <b:Guid>{C36082E9-DC89-4265-8BBC-02894BA865F1}</b:Guid>
    <b:Author>
      <b:Author>
        <b:Corporate>Samsung</b:Corporate>
      </b:Author>
    </b:Author>
    <b:Title>R1-1907894, "Feature lead summary on offline discussion for SCI-related issues"</b:Title>
    <b:Year>May 19</b:Year>
    <b:City>Reno, USA</b:City>
    <b:RefOrder>9</b:RefOrder>
  </b:Source>
  <b:Source>
    <b:Tag>R1_1907315</b:Tag>
    <b:SourceType>Report</b:SourceType>
    <b:Guid>{F35C891A-1255-4300-AB9A-B33608EDDA20}</b:Guid>
    <b:Author>
      <b:Author>
        <b:Corporate>Nokia, NSB</b:Corporate>
      </b:Author>
    </b:Author>
    <b:Title>R1-1907315, "MU-CSI Rank extension parameter setting and UCI design"</b:Title>
    <b:Year>May 19</b:Year>
    <b:City>Reno, USA</b:City>
    <b:RefOrder>10</b:RefOrder>
  </b:Source>
  <b:Source>
    <b:Tag>R1_1907319</b:Tag>
    <b:SourceType>Report</b:SourceType>
    <b:Guid>{9E05C482-5251-4D7E-A60D-E1C08A152BE6}</b:Guid>
    <b:Author>
      <b:Author>
        <b:Corporate>Nokia, NSB</b:Corporate>
      </b:Author>
    </b:Author>
    <b:Title>R1-1907319, "On UCI reporting of SCI and FD basis"</b:Title>
    <b:Year>May 19</b:Year>
    <b:City>Reno, USA</b:City>
    <b:RefOrder>11</b:RefOrder>
  </b:Source>
  <b:Source>
    <b:Tag>R1_1907719</b:Tag>
    <b:SourceType>Report</b:SourceType>
    <b:Guid>{5568EA9B-C5DA-4E13-A190-74E640089F0D}</b:Guid>
    <b:Author>
      <b:Author>
        <b:Corporate>Nokia, NSB</b:Corporate>
      </b:Author>
    </b:Author>
    <b:Title>R1-1907719, "On the proposals for Rel-16 codebook strongest coefficient indicator"</b:Title>
    <b:Year>May 19</b:Year>
    <b:City>Reno, USA</b:City>
    <b:RefOrder>12</b:RefOrder>
  </b:Source>
</b:Sourc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5AIRPNAIUNRU-1830940522-18221</_dlc_DocId>
    <_dlc_DocIdUrl xmlns="71c5aaf6-e6ce-465b-b873-5148d2a4c105">
      <Url>https://nokia.sharepoint.com/sites/c5g/5gradio/_layouts/15/DocIdRedir.aspx?ID=5AIRPNAIUNRU-1830940522-18221</Url>
      <Description>5AIRPNAIUNRU-1830940522-18221</Description>
    </_dlc_DocIdUrl>
    <Information xmlns="3b34c8f0-1ef5-4d1e-bb66-517ce7fe7356" xsi:nil="true"/>
    <Associated_x0020_Task xmlns="3b34c8f0-1ef5-4d1e-bb66-517ce7fe7356" xsi:nil="true"/>
  </documentManagement>
</p:properties>
</file>

<file path=customXml/itemProps1.xml><?xml version="1.0" encoding="utf-8"?>
<ds:datastoreItem xmlns:ds="http://schemas.openxmlformats.org/officeDocument/2006/customXml" ds:itemID="{040C8EDA-F0E3-4339-BDAD-24DA9F597E63}">
  <ds:schemaRefs>
    <ds:schemaRef ds:uri="http://schemas.openxmlformats.org/officeDocument/2006/bibliography"/>
  </ds:schemaRefs>
</ds:datastoreItem>
</file>

<file path=customXml/itemProps2.xml><?xml version="1.0" encoding="utf-8"?>
<ds:datastoreItem xmlns:ds="http://schemas.openxmlformats.org/officeDocument/2006/customXml" ds:itemID="{1ACF8BCD-1586-4C66-B646-D16108657A5E}">
  <ds:schemaRefs>
    <ds:schemaRef ds:uri="http://schemas.microsoft.com/sharepoint/events"/>
  </ds:schemaRefs>
</ds:datastoreItem>
</file>

<file path=customXml/itemProps3.xml><?xml version="1.0" encoding="utf-8"?>
<ds:datastoreItem xmlns:ds="http://schemas.openxmlformats.org/officeDocument/2006/customXml" ds:itemID="{A39B36B6-EE2D-4224-846A-735AA1F16359}">
  <ds:schemaRefs>
    <ds:schemaRef ds:uri="http://schemas.microsoft.com/sharepoint/v3/contenttype/forms"/>
  </ds:schemaRefs>
</ds:datastoreItem>
</file>

<file path=customXml/itemProps4.xml><?xml version="1.0" encoding="utf-8"?>
<ds:datastoreItem xmlns:ds="http://schemas.openxmlformats.org/officeDocument/2006/customXml" ds:itemID="{37292122-761A-4348-B48B-E971C051D381}">
  <ds:schemaRefs>
    <ds:schemaRef ds:uri="Microsoft.SharePoint.Taxonomy.ContentTypeSync"/>
  </ds:schemaRefs>
</ds:datastoreItem>
</file>

<file path=customXml/itemProps5.xml><?xml version="1.0" encoding="utf-8"?>
<ds:datastoreItem xmlns:ds="http://schemas.openxmlformats.org/officeDocument/2006/customXml" ds:itemID="{C9B8A30E-AAA0-4655-BC8B-27A0A6B668F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1A7649F4-CCF0-414C-B812-3EC5B264B9BB}">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docProps/app.xml><?xml version="1.0" encoding="utf-8"?>
<Properties xmlns="http://schemas.openxmlformats.org/officeDocument/2006/extended-properties" xmlns:vt="http://schemas.openxmlformats.org/officeDocument/2006/docPropsVTypes">
  <Template>Normal.dotm</Template>
  <TotalTime>31232</TotalTime>
  <Pages>21</Pages>
  <Words>8385</Words>
  <Characters>47801</Characters>
  <Application>Microsoft Office Word</Application>
  <DocSecurity>0</DocSecurity>
  <Lines>398</Lines>
  <Paragraphs>112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56074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Nokia/NSB</dc:creator>
  <cp:keywords/>
  <dc:description/>
  <cp:lastModifiedBy>Filippo Tosato</cp:lastModifiedBy>
  <cp:revision>3011</cp:revision>
  <dcterms:created xsi:type="dcterms:W3CDTF">2021-01-18T11:55:00Z</dcterms:created>
  <dcterms:modified xsi:type="dcterms:W3CDTF">2022-11-07T09:57:00Z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0x010100F72F5225BF40E546BD513D0BB4BDDD33</vt:lpwstr>
  </property>
  <property fmtid="{D5CDD505-2E9C-101B-9397-08002B2CF9AE}" pid="3" name="_dlc_DocIdItemGuid">
    <vt:lpwstr>9a7c07a1-1289-46c2-ba4f-cdda75580ec6</vt:lpwstr>
  </property>
</Properties>
</file>